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学业警示操作说明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院系教学办主任账号登录教务管理系统http://jwgl.bzmc.edu.cn</w:t>
      </w:r>
    </w:p>
    <w:p>
      <w:r>
        <w:drawing>
          <wp:inline distT="0" distB="0" distL="114300" distR="114300">
            <wp:extent cx="5266690" cy="2045335"/>
            <wp:effectExtent l="0" t="0" r="381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04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二、点击“成绩管理-学业预警监控管理-学业预警统计处理”</w:t>
      </w:r>
    </w:p>
    <w:p>
      <w:r>
        <w:drawing>
          <wp:inline distT="0" distB="0" distL="114300" distR="114300">
            <wp:extent cx="5271770" cy="2062480"/>
            <wp:effectExtent l="0" t="0" r="11430" b="762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0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Theme="minor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三、点击“查询”、“导出”学业预警学生名单。</w:t>
      </w:r>
      <w:r>
        <w:rPr>
          <w:rFonts w:hint="eastAsia"/>
          <w:color w:val="FF0000"/>
          <w:sz w:val="28"/>
          <w:szCs w:val="28"/>
          <w:lang w:val="en-US" w:eastAsia="zh-CN"/>
        </w:rPr>
        <w:t>除一级预警、二级预警外，系统还设置了“学业提醒”，对未达到学业警示条件、各学年累计仍有必修课未通过的学生进行“学业提醒”。</w:t>
      </w:r>
      <w:r>
        <w:rPr>
          <w:rFonts w:hint="eastAsia"/>
          <w:sz w:val="28"/>
          <w:szCs w:val="28"/>
          <w:lang w:val="en-US" w:eastAsia="zh-CN"/>
        </w:rPr>
        <w:t>团总支账号也可登陆教务系统查询、导出学业预警学生名单。</w:t>
      </w:r>
    </w:p>
    <w:p>
      <w:r>
        <w:drawing>
          <wp:inline distT="0" distB="0" distL="114300" distR="114300">
            <wp:extent cx="5269230" cy="2232660"/>
            <wp:effectExtent l="0" t="0" r="1270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/>
          <w:sz w:val="28"/>
          <w:szCs w:val="28"/>
          <w:lang w:val="en-US" w:eastAsia="zh-CN"/>
        </w:rPr>
        <w:t>四、学业预警名单确认无误后，勾选名单，点击“预警处理”。</w:t>
      </w:r>
      <w:r>
        <w:rPr>
          <w:rFonts w:hint="eastAsia"/>
          <w:color w:val="FF0000"/>
          <w:sz w:val="28"/>
          <w:szCs w:val="28"/>
          <w:lang w:val="en-US" w:eastAsia="zh-CN"/>
        </w:rPr>
        <w:t>进行“预警处理”后，学生登录教学管理系统将收到“警示”提醒。</w:t>
      </w:r>
    </w:p>
    <w:p>
      <w:r>
        <w:drawing>
          <wp:inline distT="0" distB="0" distL="114300" distR="114300">
            <wp:extent cx="5268595" cy="2193925"/>
            <wp:effectExtent l="0" t="0" r="1905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19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五、审核</w:t>
      </w:r>
      <w:r>
        <w:rPr>
          <w:rFonts w:hint="eastAsia" w:ascii="仿宋_GB2312"/>
          <w:sz w:val="28"/>
          <w:szCs w:val="28"/>
          <w:lang w:val="en-US" w:eastAsia="zh-CN"/>
        </w:rPr>
        <w:t>即将见习、实习学生欠修学分情况，可点击</w:t>
      </w:r>
      <w:r>
        <w:rPr>
          <w:rFonts w:hint="eastAsia" w:ascii="仿宋_GB2312" w:hAnsi="宋体" w:cs="宋体"/>
          <w:sz w:val="28"/>
          <w:szCs w:val="28"/>
          <w:lang w:val="en-US" w:eastAsia="zh-CN"/>
        </w:rPr>
        <w:t>“成绩管理-成绩统计分析-学分统计”</w:t>
      </w:r>
    </w:p>
    <w:p>
      <w:r>
        <w:drawing>
          <wp:inline distT="0" distB="0" distL="114300" distR="114300">
            <wp:extent cx="5273040" cy="2388870"/>
            <wp:effectExtent l="0" t="0" r="10160" b="1143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38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7325" cy="2191385"/>
            <wp:effectExtent l="0" t="0" r="3175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9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六、勾选相应信息，其中“课程性质”选“必修课、必修（新）”，点击“统计”、“导出”名单。</w:t>
      </w: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4672D"/>
    <w:rsid w:val="007A4E5E"/>
    <w:rsid w:val="0B153395"/>
    <w:rsid w:val="0B7D3543"/>
    <w:rsid w:val="139A6924"/>
    <w:rsid w:val="1CF13226"/>
    <w:rsid w:val="1FB01074"/>
    <w:rsid w:val="27465995"/>
    <w:rsid w:val="27F27CDF"/>
    <w:rsid w:val="2BE84D34"/>
    <w:rsid w:val="2E487F6B"/>
    <w:rsid w:val="38F14E13"/>
    <w:rsid w:val="3CE77298"/>
    <w:rsid w:val="435611C7"/>
    <w:rsid w:val="4B6A1C46"/>
    <w:rsid w:val="537C0B3F"/>
    <w:rsid w:val="600B544A"/>
    <w:rsid w:val="63107FD9"/>
    <w:rsid w:val="65C501F6"/>
    <w:rsid w:val="73F5285C"/>
    <w:rsid w:val="7464672D"/>
    <w:rsid w:val="79AA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2019-03-19T07:52:00Z</dcterms:created>
  <dc:creator>dell</dc:creator>
  <cp:lastModifiedBy>dell</cp:lastModifiedBy>
  <dcterms:modified xsi:type="dcterms:W3CDTF">2019-04-02T09:31:35Z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