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附件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滨州医学院学籍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档案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卡填写说明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本卡为学生学籍档案，十分重要，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需填写一式两份，毕业时一份存入个人档案，一份移交学校档案馆存档。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学生本人用黑色或蓝黑色钢笔、中性笔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按照要求认真填写，书写工整、清晰，不得有连笔，不得有涂改，严禁折叠，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确保填写内容真实、准确、规范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】应填写规范名称：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第一临床医学院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特殊教育学院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口腔医学院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人文与社会科学学院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药学院（葡萄酒学院）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中西医结合学院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公共卫生与管理学院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医学影像学院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康复医学院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老年医学院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【专业】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应填写规范名称：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临床医学(本)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临床医学(本)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临床医学(公费医学生)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临床医学(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新医科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儿科学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麻醉学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医学检验技术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智能医学工程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特殊教育 特殊教育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第二学士学位）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听力与言语康复学 听力与言语康复学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第二学士学位） </w:t>
      </w:r>
      <w:r>
        <w:rPr>
          <w:rFonts w:hint="eastAsia" w:ascii="仿宋_GB2312" w:hAnsi="仿宋_GB2312" w:eastAsia="仿宋_GB2312" w:cs="仿宋_GB2312"/>
          <w:sz w:val="32"/>
          <w:szCs w:val="32"/>
        </w:rPr>
        <w:t>口腔医学技术(听障)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中医学(针灸推拿)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口腔医学(本)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口腔医学技术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护理学(本)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应用心理学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药学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生物技术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生物制药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公共事业管理  信息管理与信息系统 信息管理与信息系统(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对口本科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健康服务与管理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统计学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医学影像学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医学影像技术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康复治疗学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康复治疗学(中外合作办学)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假肢矫形工程 康复物理治疗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康复作业治疗 健康服务与管理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对口本科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统一填2023。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班级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例如：本科1班、本科班（该专业只有一个班）。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【学号】</w:t>
      </w:r>
      <w:r>
        <w:rPr>
          <w:rFonts w:hint="eastAsia" w:ascii="仿宋_GB2312" w:hAnsi="仿宋_GB2312" w:eastAsia="仿宋_GB2312" w:cs="仿宋_GB2312"/>
          <w:sz w:val="32"/>
          <w:szCs w:val="32"/>
        </w:rPr>
        <w:t>为学生名单中学号（9位）。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9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【姓名】</w:t>
      </w:r>
      <w:r>
        <w:rPr>
          <w:rFonts w:hint="eastAsia" w:ascii="仿宋_GB2312" w:hAnsi="仿宋_GB2312" w:eastAsia="仿宋_GB2312" w:cs="仿宋_GB2312"/>
          <w:sz w:val="32"/>
          <w:szCs w:val="32"/>
        </w:rPr>
        <w:t>应与入学通知书和高考准考证上的姓名完全一致</w:t>
      </w:r>
      <w:r>
        <w:rPr>
          <w:rFonts w:hint="eastAsia" w:ascii="仿宋_GB2312" w:hAnsi="仿宋_GB2312" w:eastAsia="仿宋_GB2312" w:cs="仿宋_GB2312"/>
          <w:w w:val="9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必须和身份证一致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曾用名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应填写过去在户口登记机关申报登记并正式使用过的姓名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没有则填无。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【民族】</w:t>
      </w:r>
      <w:r>
        <w:rPr>
          <w:rFonts w:hint="eastAsia" w:ascii="仿宋_GB2312" w:hAnsi="仿宋_GB2312" w:eastAsia="仿宋_GB2312" w:cs="仿宋_GB2312"/>
          <w:sz w:val="32"/>
          <w:szCs w:val="32"/>
        </w:rPr>
        <w:t>例如：汉族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【政治面貌】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中共党员、中共预备党员、共青团员、群众。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家庭住址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。如果是村，其格式为：××省××县/市××镇××村××号；如果是城市的某个小区，其格式为××省××县/市×××小区××号楼××单元××号。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家庭电话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如果家中有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</w:t>
      </w:r>
      <w:r>
        <w:rPr>
          <w:rFonts w:hint="eastAsia" w:ascii="仿宋_GB2312" w:hAnsi="仿宋_GB2312" w:eastAsia="仿宋_GB2312" w:cs="仿宋_GB2312"/>
          <w:sz w:val="32"/>
          <w:szCs w:val="32"/>
        </w:rPr>
        <w:t>话，请按：区号—电话号码格式填写如：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0535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1234567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。如果无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固话</w:t>
      </w:r>
      <w:r>
        <w:rPr>
          <w:rFonts w:hint="eastAsia" w:ascii="仿宋_GB2312" w:hAnsi="仿宋_GB2312" w:eastAsia="仿宋_GB2312" w:cs="仿宋_GB2312"/>
          <w:sz w:val="32"/>
          <w:szCs w:val="32"/>
        </w:rPr>
        <w:t>，则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填写父母一方手机号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手机号码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填写学生本人正在使用的手机号码。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籍贯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填写本人出生时祖父的居住地(户口所在地)，如不清楚可查看本人户口本。按现行政区划填写，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格式为××省××县/市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如籍贯为县或县级市则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</w:rPr>
        <w:t>县或县级市的名称，如为地级市的某个区，则填地级市的名称。例如山东省青州市，填山东省青州市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山东省淄博市桓台县，填山东省桓台县；山东省淄博市博山区，填山东省淄博市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【入学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身高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如实填写,例如175CM。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体重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如实填写,例如65KG。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是否退役士兵大学生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是或者否。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【本人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简历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按照小学、初中、高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中顺序如实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填写。起止年月要求前后连接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家庭成员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及社会关系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主要填写父母、兄弟姐妹信息。例如：父亲、母亲、兄、姐。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在校学籍情况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辅导员老师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学籍异动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，根据学籍异动的详实情况填写休学、复学、留级的情况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曾受奖励、荣誉或处分，根据实际情况填写。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left"/>
        <w:textAlignment w:val="auto"/>
        <w:outlineLvl w:val="9"/>
        <w:rPr>
          <w:color w:val="FF000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【照片】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按照学号尾数在相应位置</w:t>
      </w:r>
      <w:r>
        <w:rPr>
          <w:rFonts w:hint="eastAsia" w:ascii="仿宋_GB2312" w:hAnsi="仿宋_GB2312" w:eastAsia="仿宋_GB2312" w:cs="仿宋_GB2312"/>
          <w:sz w:val="32"/>
          <w:szCs w:val="32"/>
        </w:rPr>
        <w:t>贴入学后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由学校统一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采集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寸蓝底彩色照片。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7" w:h="16840"/>
      <w:pgMar w:top="1134" w:right="1418" w:bottom="1134" w:left="1134" w:header="850" w:footer="851" w:gutter="0"/>
      <w:pgNumType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7811770" cy="179705"/>
              <wp:effectExtent l="4445" t="5080" r="13335" b="5715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7811770" cy="179705"/>
                      </a:xfrm>
                      <a:prstGeom prst="rect">
                        <a:avLst/>
                      </a:prstGeom>
                      <a:noFill/>
                      <a:ln w="72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jc w:val="center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615.1pt;" filled="f" stroked="t" coordsize="21600,21600" o:gfxdata="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jbgFvXAAAA&#10;BQEAAA8AAAAAAAAAAQAgAAAAIgAAAGRycy9kb3ducmV2LnhtbFBLAQIUABQAAAAIAIdO4kBtzn/v&#10;HgIAAFQEAAAOAAAAAAAAAAEAIAAAACYBAABkcnMvZTJvRG9jLnhtbFBLBQYAAAAABgAGAFkBAAC2&#10;BQAAAAA=&#10;">
              <v:fill on="f" focussize="0,0"/>
              <v:stroke weight="0.566929133858268pt" color="#000000" joinstyle="miter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jc w:val="center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7811770" cy="179705"/>
              <wp:effectExtent l="4445" t="5080" r="13335" b="5715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7811770" cy="17970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.15pt;width:615.1pt;" filled="f" stroked="t" coordsize="21600,21600" o:gfxdata="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GGcAdUA&#10;AAAFAQAADwAAAAAAAAABACAAAAAiAAAAZHJzL2Rvd25yZXYueG1sUEsBAhQAFAAAAAgAh07iQL1r&#10;T4UiAgAAVAQAAA4AAAAAAAAAAQAgAAAAJAEAAGRycy9lMm9Eb2MueG1sUEsFBgAAAAAGAAYAWQEA&#10;ALgFAAAAAA==&#10;">
              <v:fill on="f" focussize="0,0"/>
              <v:stroke color="#000000" joinstyle="miter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6EFBE"/>
    <w:multiLevelType w:val="singleLevel"/>
    <w:tmpl w:val="5416EFB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08D36EA8"/>
    <w:rsid w:val="08D36EA8"/>
    <w:rsid w:val="10A9041D"/>
    <w:rsid w:val="2140754F"/>
    <w:rsid w:val="288D59BD"/>
    <w:rsid w:val="326114FA"/>
    <w:rsid w:val="338E60DC"/>
    <w:rsid w:val="35E33A1B"/>
    <w:rsid w:val="37DA517C"/>
    <w:rsid w:val="42E44622"/>
    <w:rsid w:val="4E314344"/>
    <w:rsid w:val="64480C7E"/>
    <w:rsid w:val="686F7876"/>
    <w:rsid w:val="71C23688"/>
    <w:rsid w:val="75E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1384</Words>
  <Characters>1449</Characters>
  <Lines>0</Lines>
  <Paragraphs>0</Paragraphs>
  <TotalTime>20</TotalTime>
  <ScaleCrop>false</ScaleCrop>
  <LinksUpToDate>false</LinksUpToDate>
  <CharactersWithSpaces>1516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2020-11-06T02:59:00Z</dcterms:created>
  <dc:creator>HP</dc:creator>
  <cp:lastModifiedBy> Fool</cp:lastModifiedBy>
  <cp:lastPrinted>2021-11-04T07:52:00Z</cp:lastPrinted>
  <dcterms:modified xsi:type="dcterms:W3CDTF">2023-10-16T01:09:59Z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ABB7D9E75B654CC38A7BBC087690AD29</vt:lpwstr>
  </property>
</Properties>
</file>