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center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新版教务管理系统人才培养方案录入步骤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  <w:rPr>
          <w:rFonts w:hint="eastAsia"/>
          <w:b/>
          <w:bCs/>
        </w:rPr>
      </w:pPr>
      <w:r>
        <w:rPr>
          <w:rFonts w:hint="eastAsia"/>
          <w:b/>
          <w:bCs/>
        </w:rPr>
        <w:t>一、登录地址：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  <w:rPr>
          <w:rFonts w:hint="eastAsia"/>
        </w:rPr>
      </w:pPr>
      <w:r>
        <w:rPr>
          <w:rFonts w:hint="eastAsia"/>
        </w:rPr>
        <w:t>http://211.87.240.163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  <w:rPr>
          <w:rFonts w:hint="eastAsia"/>
        </w:rPr>
      </w:pPr>
      <w:r>
        <w:rPr>
          <w:rFonts w:hint="eastAsia"/>
        </w:rPr>
        <w:t>http://211.87.240.164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  <w:rPr>
          <w:rFonts w:hint="eastAsia"/>
        </w:rPr>
      </w:pPr>
      <w:r>
        <w:rPr>
          <w:rFonts w:hint="eastAsia"/>
        </w:rPr>
        <w:t>http://211.87.240.165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  <w:rPr>
          <w:rFonts w:hint="eastAsia"/>
        </w:rPr>
      </w:pPr>
      <w:r>
        <w:rPr>
          <w:rFonts w:hint="eastAsia"/>
        </w:rPr>
        <w:t>http://211.87.240.166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  <w:rPr>
          <w:rFonts w:hint="eastAsia"/>
        </w:rPr>
      </w:pPr>
      <w:r>
        <w:rPr>
          <w:rFonts w:hint="eastAsia"/>
        </w:rPr>
        <w:t>浏览器：Google Chrome、Opera、Firefox、360 急速模式、IE 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  <w:rPr>
          <w:rFonts w:hint="eastAsia"/>
        </w:rPr>
      </w:pPr>
      <w:r>
        <w:drawing>
          <wp:inline distT="0" distB="0" distL="0" distR="0">
            <wp:extent cx="5244465" cy="2522220"/>
            <wp:effectExtent l="0" t="0" r="13335" b="11430"/>
            <wp:docPr id="1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252222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  <w:rPr>
          <w:rFonts w:hint="eastAsia"/>
        </w:rPr>
      </w:pPr>
      <w:r>
        <w:rPr>
          <w:rFonts w:hint="eastAsia"/>
        </w:rPr>
        <w:t>用户名：职工号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  <w:rPr>
          <w:rFonts w:hint="eastAsia"/>
        </w:rPr>
      </w:pPr>
      <w:r>
        <w:rPr>
          <w:rFonts w:hint="eastAsia"/>
        </w:rPr>
        <w:t>密码：原教务系统密码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  <w:rPr>
          <w:rFonts w:hint="eastAsia"/>
        </w:rPr>
      </w:pPr>
      <w:r>
        <w:rPr>
          <w:rFonts w:hint="eastAsia"/>
        </w:rPr>
        <w:t>密码修改：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</w:pPr>
      <w:r>
        <w:drawing>
          <wp:inline distT="0" distB="0" distL="0" distR="0">
            <wp:extent cx="5306695" cy="1699260"/>
            <wp:effectExtent l="0" t="0" r="8255" b="15240"/>
            <wp:docPr id="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80" r="-380"/>
                    <a:stretch>
                      <a:fillRect/>
                    </a:stretch>
                  </pic:blipFill>
                  <pic:spPr>
                    <a:xfrm>
                      <a:off x="0" y="0"/>
                      <a:ext cx="5306695" cy="169926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</w:pPr>
      <w:r>
        <w:drawing>
          <wp:inline distT="0" distB="0" distL="0" distR="0">
            <wp:extent cx="3667125" cy="1607185"/>
            <wp:effectExtent l="0" t="0" r="9525" b="12065"/>
            <wp:docPr id="3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60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  <w:rPr>
          <w:rFonts w:hint="eastAsia"/>
          <w:b/>
          <w:bCs/>
        </w:rPr>
      </w:pPr>
      <w:r>
        <w:rPr>
          <w:rFonts w:hint="eastAsia"/>
          <w:b/>
          <w:bCs/>
        </w:rPr>
        <w:t>二、</w:t>
      </w:r>
      <w:r>
        <w:rPr>
          <w:rFonts w:hint="eastAsia"/>
          <w:b/>
          <w:bCs/>
          <w:lang w:eastAsia="zh-CN"/>
        </w:rPr>
        <w:t>人才</w:t>
      </w:r>
      <w:r>
        <w:rPr>
          <w:rFonts w:hint="eastAsia"/>
          <w:b/>
          <w:bCs/>
        </w:rPr>
        <w:t>培养方案</w:t>
      </w:r>
      <w:r>
        <w:rPr>
          <w:rFonts w:hint="eastAsia"/>
          <w:b/>
          <w:bCs/>
          <w:lang w:eastAsia="zh-CN"/>
        </w:rPr>
        <w:t>录入步骤</w:t>
      </w:r>
      <w:r>
        <w:rPr>
          <w:rFonts w:hint="eastAsia"/>
          <w:b/>
          <w:bCs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  <w:rPr>
          <w:rFonts w:hint="eastAsia"/>
        </w:rPr>
      </w:pPr>
      <w:r>
        <w:rPr>
          <w:rFonts w:hint="eastAsia"/>
        </w:rPr>
        <w:t>【院系维护</w:t>
      </w:r>
      <w:r>
        <w:rPr>
          <w:rFonts w:hint="default" w:ascii="Arial" w:hAnsi="Arial" w:cs="Arial"/>
        </w:rPr>
        <w:t>→</w:t>
      </w:r>
      <w:r>
        <w:rPr>
          <w:rFonts w:hint="eastAsia"/>
        </w:rPr>
        <w:t>教务处审核】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2.1培养方案</w:t>
      </w:r>
      <w:r>
        <w:rPr>
          <w:rFonts w:hint="eastAsia"/>
          <w:sz w:val="24"/>
          <w:szCs w:val="24"/>
          <w:lang w:eastAsia="zh-CN"/>
        </w:rPr>
        <w:t>录入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left"/>
        <w:textAlignment w:val="auto"/>
        <w:outlineLvl w:val="9"/>
      </w:pPr>
      <w:r>
        <w:rPr>
          <w:rFonts w:hint="eastAsia"/>
          <w:lang w:eastAsia="zh-CN"/>
        </w:rPr>
        <w:t>“教学计划管理”</w:t>
      </w:r>
      <w:r>
        <w:rPr>
          <w:rFonts w:hint="default" w:ascii="Arial" w:hAnsi="Arial" w:cs="Arial"/>
        </w:rPr>
        <w:t>→</w:t>
      </w:r>
      <w:r>
        <w:rPr>
          <w:rFonts w:hint="eastAsia"/>
        </w:rPr>
        <w:t>点击</w:t>
      </w:r>
      <w:r>
        <w:rPr>
          <w:rFonts w:hint="eastAsia"/>
          <w:lang w:eastAsia="zh-CN"/>
        </w:rPr>
        <w:t>“培养方案管理”</w:t>
      </w:r>
      <w:r>
        <w:rPr>
          <w:rFonts w:hint="default" w:ascii="Arial" w:hAnsi="Arial" w:cs="Arial"/>
        </w:rPr>
        <w:t>→</w:t>
      </w:r>
      <w:r>
        <w:rPr>
          <w:rFonts w:hint="eastAsia"/>
        </w:rPr>
        <w:t>点击</w:t>
      </w:r>
      <w:r>
        <w:rPr>
          <w:rFonts w:hint="eastAsia"/>
          <w:lang w:eastAsia="zh-CN"/>
        </w:rPr>
        <w:t>“培养方案维护”</w:t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0" distR="0">
            <wp:extent cx="2072005" cy="640715"/>
            <wp:effectExtent l="0" t="0" r="4445" b="6985"/>
            <wp:docPr id="4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2005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left"/>
        <w:textAlignment w:val="auto"/>
        <w:outlineLvl w:val="9"/>
      </w:pPr>
      <w:r>
        <w:rPr>
          <w:rFonts w:hint="eastAsia"/>
          <w:lang w:eastAsia="zh-CN"/>
        </w:rPr>
        <w:t>选填“大类专业信息”中的相关内容，点击“查询”后，选中目标培养方案，再点击“课程信息”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</w:pPr>
      <w:r>
        <w:drawing>
          <wp:inline distT="0" distB="0" distL="0" distR="0">
            <wp:extent cx="5267325" cy="2295525"/>
            <wp:effectExtent l="19050" t="0" r="9525" b="0"/>
            <wp:docPr id="5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课程信息</w:t>
      </w:r>
      <w:r>
        <w:rPr>
          <w:rFonts w:hint="eastAsia"/>
          <w:lang w:eastAsia="zh-CN"/>
        </w:rPr>
        <w:t>页面中，点击“增加”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</w:pPr>
      <w:r>
        <w:drawing>
          <wp:inline distT="0" distB="0" distL="0" distR="0">
            <wp:extent cx="5271135" cy="2287905"/>
            <wp:effectExtent l="0" t="0" r="5715" b="17145"/>
            <wp:docPr id="6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8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）在新弹出“增加”窗口中，完善课程信息（依据</w:t>
      </w:r>
      <w:r>
        <w:rPr>
          <w:rFonts w:hint="eastAsia"/>
          <w:lang w:val="en-US" w:eastAsia="zh-CN"/>
        </w:rPr>
        <w:t>2012版本科专业人才培养方案的实际执行情况</w:t>
      </w:r>
      <w:r>
        <w:rPr>
          <w:rFonts w:hint="eastAsia"/>
          <w:lang w:eastAsia="zh-CN"/>
        </w:rPr>
        <w:t>），并“确定”</w:t>
      </w:r>
      <w:r>
        <w:rPr>
          <w:rFonts w:hint="default" w:ascii="Arial" w:hAnsi="Arial" w:cs="Arial"/>
        </w:rPr>
        <w:t>→</w:t>
      </w:r>
      <w:r>
        <w:rPr>
          <w:rFonts w:hint="eastAsia" w:ascii="Arial" w:hAnsi="Arial" w:cs="Arial"/>
          <w:lang w:eastAsia="zh-CN"/>
        </w:rPr>
        <w:t>“关闭”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b/>
          <w:bCs/>
          <w:color w:val="FF0000"/>
          <w:lang w:eastAsia="zh-CN"/>
        </w:rPr>
        <w:t>注意：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 w:firstLine="420"/>
        <w:textAlignment w:val="auto"/>
        <w:outlineLvl w:val="9"/>
        <w:rPr>
          <w:rFonts w:hint="eastAsia" w:eastAsia="宋体"/>
          <w:color w:val="FF0000"/>
          <w:lang w:val="en-US" w:eastAsia="zh-CN"/>
        </w:rPr>
      </w:pPr>
      <w:r>
        <w:rPr>
          <w:rFonts w:hint="eastAsia" w:eastAsia="宋体"/>
          <w:color w:val="FF0000"/>
          <w:lang w:val="en-US" w:eastAsia="zh-CN"/>
        </w:rPr>
        <w:t>课程代码：务必从2012版课程库中进行选择（绝大部分课程代码都是1或者2开头而不是0开头的）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 w:firstLine="420"/>
        <w:textAlignment w:val="auto"/>
        <w:outlineLvl w:val="9"/>
        <w:rPr>
          <w:rFonts w:hint="eastAsia"/>
          <w:color w:val="FF0000"/>
          <w:lang w:val="en-US" w:eastAsia="zh-CN"/>
        </w:rPr>
      </w:pPr>
      <w:r>
        <w:rPr>
          <w:rFonts w:hint="eastAsia" w:eastAsia="宋体"/>
          <w:color w:val="FF0000"/>
          <w:lang w:val="en-US" w:eastAsia="zh-CN"/>
        </w:rPr>
        <w:t>修读要求节点：务必根据</w:t>
      </w:r>
      <w:r>
        <w:rPr>
          <w:rFonts w:hint="eastAsia"/>
          <w:color w:val="FF0000"/>
          <w:lang w:val="en-US" w:eastAsia="zh-CN"/>
        </w:rPr>
        <w:t>2012版本科专业人才培养方案中的“教学进程表”，准确选择。其中“通识选修课”与新版教务管理系统中的“特殊选修课”等同。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 w:firstLine="420"/>
        <w:textAlignment w:val="auto"/>
        <w:outlineLvl w:val="9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课程性质：修读要求节点正确选择后，本项目不需填选。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 w:firstLine="420"/>
        <w:textAlignment w:val="auto"/>
        <w:outlineLvl w:val="9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课程类别：</w:t>
      </w:r>
      <w:r>
        <w:rPr>
          <w:rFonts w:hint="eastAsia" w:eastAsia="宋体"/>
          <w:color w:val="FF0000"/>
          <w:lang w:val="en-US" w:eastAsia="zh-CN"/>
        </w:rPr>
        <w:t>根据</w:t>
      </w:r>
      <w:r>
        <w:rPr>
          <w:rFonts w:hint="eastAsia"/>
          <w:color w:val="FF0000"/>
          <w:lang w:val="en-US" w:eastAsia="zh-CN"/>
        </w:rPr>
        <w:t>2012版本科专业人才培养方案的“教学进程表”进行选择，注意</w:t>
      </w:r>
      <w:r>
        <w:rPr>
          <w:rFonts w:hint="eastAsia"/>
          <w:b/>
          <w:bCs/>
          <w:color w:val="FF0000"/>
          <w:lang w:val="en-US" w:eastAsia="zh-CN"/>
        </w:rPr>
        <w:t>不能</w:t>
      </w:r>
      <w:r>
        <w:rPr>
          <w:rFonts w:hint="eastAsia"/>
          <w:color w:val="FF0000"/>
          <w:lang w:val="en-US" w:eastAsia="zh-CN"/>
        </w:rPr>
        <w:t>选择末尾带“[新]”的选项。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 w:firstLine="420"/>
        <w:textAlignment w:val="auto"/>
        <w:outlineLvl w:val="9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课程专业属性：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200" w:right="0" w:rightChars="0"/>
        <w:textAlignment w:val="auto"/>
        <w:outlineLvl w:val="9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   a.双学位课程，需勾选“辅修专业课程”；除此之外，</w:t>
      </w:r>
      <w:r>
        <w:rPr>
          <w:rFonts w:hint="eastAsia"/>
          <w:b/>
          <w:bCs/>
          <w:color w:val="FF0000"/>
          <w:lang w:val="en-US" w:eastAsia="zh-CN"/>
        </w:rPr>
        <w:t>均需</w:t>
      </w:r>
      <w:r>
        <w:rPr>
          <w:rFonts w:hint="eastAsia"/>
          <w:color w:val="FF0000"/>
          <w:lang w:val="en-US" w:eastAsia="zh-CN"/>
        </w:rPr>
        <w:t>勾选“主修专业课程”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 w:firstLine="420"/>
        <w:textAlignment w:val="auto"/>
        <w:outlineLvl w:val="9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   b.依据2012版本科专业人才培养方案中的“主干学科和核心课程”勾选“专业核心课程”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 w:firstLine="420"/>
        <w:textAlignment w:val="auto"/>
        <w:outlineLvl w:val="9"/>
        <w:rPr>
          <w:rFonts w:hint="eastAsia"/>
          <w:color w:val="FF0000"/>
          <w:lang w:val="en-US" w:eastAsia="zh-CN"/>
        </w:rPr>
      </w:pPr>
      <w:r>
        <w:rPr>
          <w:rFonts w:hint="eastAsia" w:eastAsia="宋体"/>
          <w:color w:val="FF0000"/>
          <w:lang w:val="en-US" w:eastAsia="zh-CN"/>
        </w:rPr>
        <w:t xml:space="preserve">    c.根据</w:t>
      </w:r>
      <w:r>
        <w:rPr>
          <w:rFonts w:hint="eastAsia"/>
          <w:color w:val="FF0000"/>
          <w:lang w:val="en-US" w:eastAsia="zh-CN"/>
        </w:rPr>
        <w:t>2012版本科专业人才培养方案的“教学进程表”勾选“是否学位课程”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 w:firstLine="420"/>
        <w:textAlignment w:val="auto"/>
        <w:outlineLvl w:val="9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   d.所有课程均</w:t>
      </w:r>
      <w:r>
        <w:rPr>
          <w:rFonts w:hint="eastAsia"/>
          <w:b/>
          <w:bCs/>
          <w:color w:val="FF0000"/>
          <w:lang w:val="en-US" w:eastAsia="zh-CN"/>
        </w:rPr>
        <w:t>不需</w:t>
      </w:r>
      <w:r>
        <w:rPr>
          <w:rFonts w:hint="eastAsia"/>
          <w:color w:val="FF0000"/>
          <w:lang w:val="en-US" w:eastAsia="zh-CN"/>
        </w:rPr>
        <w:t>勾选“二学位课程”和“二专业课程”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</w:pPr>
      <w:r>
        <w:drawing>
          <wp:inline distT="0" distB="0" distL="0" distR="0">
            <wp:extent cx="5234940" cy="3041650"/>
            <wp:effectExtent l="0" t="0" r="3810" b="6350"/>
            <wp:docPr id="7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04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）在培养方案维护页面中，选中刚刚增加的课程，点击“提交”，等待审核。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</w:pPr>
      <w:r>
        <w:drawing>
          <wp:inline distT="0" distB="0" distL="114300" distR="114300">
            <wp:extent cx="5427345" cy="1592580"/>
            <wp:effectExtent l="0" t="0" r="1905" b="7620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7345" cy="1592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如果修读要求节点下拉菜单中没有所需选项，例如没有“综合考试”或“实践环节”等，则需要先修改“修读要求”，具体操作如下：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 w:firstLine="420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a. </w:t>
      </w:r>
      <w:r>
        <w:rPr>
          <w:rFonts w:hint="eastAsia"/>
          <w:lang w:eastAsia="zh-CN"/>
        </w:rPr>
        <w:t>选填“大类专业信息”中的相关内容，点击“查询”后，选中目标培养方案，再点击“修读要求”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</w:pPr>
      <w:r>
        <w:drawing>
          <wp:inline distT="0" distB="0" distL="114300" distR="114300">
            <wp:extent cx="5257165" cy="1336040"/>
            <wp:effectExtent l="0" t="0" r="635" b="16510"/>
            <wp:docPr id="3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 w:firstLine="420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b. </w:t>
      </w:r>
      <w:r>
        <w:rPr>
          <w:rFonts w:hint="eastAsia"/>
          <w:lang w:eastAsia="zh-CN"/>
        </w:rPr>
        <w:t>找到目标培养方案下方的“</w:t>
      </w:r>
      <w:r>
        <w:rPr>
          <w:rFonts w:hint="eastAsia"/>
          <w:lang w:val="en-US" w:eastAsia="zh-CN"/>
        </w:rPr>
        <w:t>+</w:t>
      </w:r>
      <w:r>
        <w:rPr>
          <w:rFonts w:hint="eastAsia"/>
          <w:lang w:eastAsia="zh-CN"/>
        </w:rPr>
        <w:t>”并点击。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</w:pPr>
      <w:r>
        <w:drawing>
          <wp:inline distT="0" distB="0" distL="114300" distR="114300">
            <wp:extent cx="3260090" cy="3637280"/>
            <wp:effectExtent l="0" t="0" r="16510" b="1270"/>
            <wp:docPr id="3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60090" cy="3637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 w:firstLine="420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c. </w:t>
      </w:r>
      <w:r>
        <w:rPr>
          <w:rFonts w:hint="eastAsia"/>
          <w:lang w:eastAsia="zh-CN"/>
        </w:rPr>
        <w:t>在新弹出窗口中，点击“学分节点名称”后面的“</w:t>
      </w:r>
      <w:r>
        <w:rPr>
          <w:rFonts w:hint="eastAsia"/>
          <w:lang w:val="en-US" w:eastAsia="zh-CN"/>
        </w:rPr>
        <w:t>&gt;</w:t>
      </w:r>
      <w:r>
        <w:rPr>
          <w:rFonts w:hint="eastAsia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 w:firstLine="420"/>
        <w:textAlignment w:val="auto"/>
        <w:outlineLvl w:val="9"/>
      </w:pPr>
      <w:r>
        <w:drawing>
          <wp:inline distT="0" distB="0" distL="114300" distR="114300">
            <wp:extent cx="5271770" cy="2301875"/>
            <wp:effectExtent l="0" t="0" r="5080" b="3175"/>
            <wp:docPr id="3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01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 w:firstLine="42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 在新弹出窗口中，选择所需要添加的节点名称，并保存。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 w:firstLine="420"/>
        <w:textAlignment w:val="auto"/>
        <w:outlineLvl w:val="9"/>
      </w:pPr>
      <w:r>
        <w:drawing>
          <wp:inline distT="0" distB="0" distL="114300" distR="114300">
            <wp:extent cx="5270500" cy="4025900"/>
            <wp:effectExtent l="0" t="0" r="6350" b="12700"/>
            <wp:docPr id="3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025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 w:firstLine="420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e. </w:t>
      </w:r>
      <w:r>
        <w:rPr>
          <w:rFonts w:hint="eastAsia"/>
          <w:lang w:eastAsia="zh-CN"/>
        </w:rPr>
        <w:t>在上一级页面中，继续完善新增节点的其他信息，并保存。继续进行课程信息操作。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 w:firstLine="420"/>
        <w:textAlignment w:val="auto"/>
        <w:outlineLvl w:val="9"/>
        <w:rPr>
          <w:rFonts w:hint="eastAsia"/>
          <w:lang w:eastAsia="zh-CN"/>
        </w:rPr>
      </w:pPr>
      <w:r>
        <w:drawing>
          <wp:inline distT="0" distB="0" distL="114300" distR="114300">
            <wp:extent cx="5271135" cy="2178685"/>
            <wp:effectExtent l="0" t="0" r="5715" b="12065"/>
            <wp:docPr id="3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78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 w:firstLine="420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培养方案变更申请：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）“教学计划管理”</w:t>
      </w:r>
      <w:r>
        <w:rPr>
          <w:rFonts w:hint="default" w:ascii="Arial" w:hAnsi="Arial" w:cs="Arial"/>
        </w:rPr>
        <w:t>→</w:t>
      </w:r>
      <w:r>
        <w:rPr>
          <w:rFonts w:hint="eastAsia"/>
        </w:rPr>
        <w:t>点击</w:t>
      </w:r>
      <w:r>
        <w:rPr>
          <w:rFonts w:hint="eastAsia"/>
          <w:lang w:eastAsia="zh-CN"/>
        </w:rPr>
        <w:t>“培养方案管理”</w:t>
      </w:r>
      <w:r>
        <w:rPr>
          <w:rFonts w:hint="default" w:ascii="Arial" w:hAnsi="Arial" w:cs="Arial"/>
        </w:rPr>
        <w:t>→</w:t>
      </w:r>
      <w:r>
        <w:rPr>
          <w:rFonts w:hint="eastAsia"/>
        </w:rPr>
        <w:t>点击</w:t>
      </w:r>
      <w:r>
        <w:rPr>
          <w:rFonts w:hint="eastAsia"/>
          <w:lang w:eastAsia="zh-CN"/>
        </w:rPr>
        <w:t>“培养方案变更申请”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</w:pPr>
      <w:r>
        <w:drawing>
          <wp:inline distT="0" distB="0" distL="0" distR="0">
            <wp:extent cx="1889125" cy="1024255"/>
            <wp:effectExtent l="0" t="0" r="15875" b="4445"/>
            <wp:docPr id="13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9125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  <w:rPr>
          <w:rFonts w:hint="eastAsia" w:eastAsia="宋体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）“</w:t>
      </w:r>
      <w:r>
        <w:rPr>
          <w:rFonts w:hint="eastAsia"/>
        </w:rPr>
        <w:t>申请</w:t>
      </w:r>
      <w:r>
        <w:rPr>
          <w:rFonts w:hint="eastAsia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</w:pPr>
      <w:r>
        <w:drawing>
          <wp:inline distT="0" distB="0" distL="114300" distR="114300">
            <wp:extent cx="5383530" cy="1313180"/>
            <wp:effectExtent l="0" t="0" r="7620" b="1270"/>
            <wp:docPr id="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1313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新弹出的窗口中，选择“变更类型”（增加，修改或者删除）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</w:pPr>
      <w:r>
        <w:drawing>
          <wp:inline distT="0" distB="0" distL="114300" distR="114300">
            <wp:extent cx="5274310" cy="1271270"/>
            <wp:effectExtent l="0" t="0" r="2540" b="5080"/>
            <wp:docPr id="2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1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textAlignment w:val="auto"/>
        <w:outlineLvl w:val="9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）在新窗口中</w:t>
      </w:r>
      <w:bookmarkStart w:id="0" w:name="_GoBack"/>
      <w:bookmarkEnd w:id="0"/>
      <w:r>
        <w:rPr>
          <w:rFonts w:hint="eastAsia"/>
          <w:lang w:eastAsia="zh-CN"/>
        </w:rPr>
        <w:t>，选填相应信息，最后“提交申请”，等待审核。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33AC4"/>
    <w:multiLevelType w:val="singleLevel"/>
    <w:tmpl w:val="58D33AC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8D369E0"/>
    <w:multiLevelType w:val="singleLevel"/>
    <w:tmpl w:val="58D369E0"/>
    <w:lvl w:ilvl="0" w:tentative="0">
      <w:start w:val="6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1235"/>
    <w:rsid w:val="003C2E4B"/>
    <w:rsid w:val="0059301F"/>
    <w:rsid w:val="009F1235"/>
    <w:rsid w:val="036C727A"/>
    <w:rsid w:val="03F321DF"/>
    <w:rsid w:val="06393DB8"/>
    <w:rsid w:val="0F8C340B"/>
    <w:rsid w:val="10135E9B"/>
    <w:rsid w:val="103547BF"/>
    <w:rsid w:val="122650DC"/>
    <w:rsid w:val="128E3BCD"/>
    <w:rsid w:val="13602EAD"/>
    <w:rsid w:val="14CB03CA"/>
    <w:rsid w:val="1752442F"/>
    <w:rsid w:val="1AF46C7E"/>
    <w:rsid w:val="1CD17FBE"/>
    <w:rsid w:val="1D8972D8"/>
    <w:rsid w:val="219C7219"/>
    <w:rsid w:val="22437A6F"/>
    <w:rsid w:val="23310BAC"/>
    <w:rsid w:val="2425703A"/>
    <w:rsid w:val="26275A64"/>
    <w:rsid w:val="2941079C"/>
    <w:rsid w:val="2BD10ED0"/>
    <w:rsid w:val="2C850203"/>
    <w:rsid w:val="32904051"/>
    <w:rsid w:val="3ACB1F3F"/>
    <w:rsid w:val="3D43497C"/>
    <w:rsid w:val="3DB25231"/>
    <w:rsid w:val="43873BBA"/>
    <w:rsid w:val="43D374AD"/>
    <w:rsid w:val="43FB4861"/>
    <w:rsid w:val="47597016"/>
    <w:rsid w:val="4ABE5EE6"/>
    <w:rsid w:val="4B957D79"/>
    <w:rsid w:val="4EF21773"/>
    <w:rsid w:val="599B7948"/>
    <w:rsid w:val="59EB633E"/>
    <w:rsid w:val="5ADD48F8"/>
    <w:rsid w:val="5C723F96"/>
    <w:rsid w:val="5DA26563"/>
    <w:rsid w:val="5EB20EC6"/>
    <w:rsid w:val="5F4D30A1"/>
    <w:rsid w:val="620F6B26"/>
    <w:rsid w:val="629B1F41"/>
    <w:rsid w:val="62FA0A06"/>
    <w:rsid w:val="63E329E2"/>
    <w:rsid w:val="6D5A6541"/>
    <w:rsid w:val="6DD6116D"/>
    <w:rsid w:val="6E3F0897"/>
    <w:rsid w:val="7206644F"/>
    <w:rsid w:val="72982F2D"/>
    <w:rsid w:val="76C42A4A"/>
    <w:rsid w:val="778C2A9B"/>
    <w:rsid w:val="7B1C0ED8"/>
    <w:rsid w:val="7F9920B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Gskening</Company>
  <Pages>21</Pages>
  <Words>136</Words>
  <Characters>776</Characters>
  <Lines>6</Lines>
  <Paragraphs>1</Paragraphs>
  <ScaleCrop>false</ScaleCrop>
  <LinksUpToDate>false</LinksUpToDate>
  <CharactersWithSpaces>911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2016-12-12T06:42:00Z</dcterms:created>
  <dc:creator>教务处</dc:creator>
  <cp:lastModifiedBy>dxl</cp:lastModifiedBy>
  <dcterms:modified xsi:type="dcterms:W3CDTF">2017-03-23T07:18:29Z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