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807" w:rsidRDefault="00317D89">
      <w:pPr>
        <w:spacing w:line="58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山东省一流本科专业建设实施方案</w:t>
      </w:r>
    </w:p>
    <w:p w:rsidR="00107807" w:rsidRDefault="00107807">
      <w:pPr>
        <w:spacing w:line="580" w:lineRule="exact"/>
        <w:jc w:val="left"/>
        <w:rPr>
          <w:rFonts w:ascii="仿宋_GB2312" w:eastAsia="仿宋_GB2312" w:hAnsi="Arial" w:cs="Arial"/>
          <w:b/>
          <w:bCs/>
          <w:color w:val="000000"/>
          <w:kern w:val="0"/>
          <w:sz w:val="32"/>
          <w:szCs w:val="32"/>
        </w:rPr>
      </w:pPr>
    </w:p>
    <w:p w:rsidR="00107807" w:rsidRPr="005A5ABA" w:rsidRDefault="00317D89" w:rsidP="005A5ABA">
      <w:pPr>
        <w:spacing w:line="580" w:lineRule="exact"/>
        <w:ind w:firstLineChars="200" w:firstLine="640"/>
        <w:jc w:val="left"/>
        <w:rPr>
          <w:rFonts w:ascii="仿宋_GB2312" w:eastAsia="仿宋_GB2312" w:hAnsi="Arial" w:cs="Arial"/>
          <w:bCs/>
          <w:color w:val="000000"/>
          <w:kern w:val="0"/>
          <w:sz w:val="32"/>
          <w:szCs w:val="32"/>
        </w:rPr>
      </w:pPr>
      <w:bookmarkStart w:id="0" w:name="_GoBack"/>
      <w:r w:rsidRPr="005A5ABA">
        <w:rPr>
          <w:rFonts w:ascii="仿宋_GB2312" w:eastAsia="仿宋_GB2312" w:hAnsi="Arial" w:cs="Arial" w:hint="eastAsia"/>
          <w:bCs/>
          <w:color w:val="000000"/>
          <w:kern w:val="0"/>
          <w:sz w:val="32"/>
          <w:szCs w:val="32"/>
        </w:rPr>
        <w:t>为贯彻落实《教育部关于加快建设高水平本科教育 全面提高人才培养能力的意见》（教高〔2018〕2号）和《山东省人民政府办公厅关于推进新时代山东高等教育高质量发展的若干意见</w:t>
      </w:r>
      <w:r w:rsidRPr="005A5ABA">
        <w:rPr>
          <w:rFonts w:ascii="仿宋_GB2312" w:eastAsia="仿宋_GB2312" w:hAnsi="Arial" w:cs="Arial" w:hint="eastAsia"/>
          <w:bCs/>
          <w:kern w:val="0"/>
          <w:sz w:val="32"/>
          <w:szCs w:val="32"/>
        </w:rPr>
        <w:t>》（鲁政办字〔2019〕76号）精神</w:t>
      </w:r>
      <w:r w:rsidRPr="005A5ABA">
        <w:rPr>
          <w:rFonts w:ascii="仿宋_GB2312" w:eastAsia="仿宋_GB2312" w:hAnsi="Arial" w:cs="Arial" w:hint="eastAsia"/>
          <w:bCs/>
          <w:color w:val="000000"/>
          <w:kern w:val="0"/>
          <w:sz w:val="32"/>
          <w:szCs w:val="32"/>
        </w:rPr>
        <w:t>，加快推进我省一流本科专业建设，培养一流人才，根据《教育部办公厅关于实施一流本科专业建设“双万计划”的通知》（教高厅函〔2019〕18号）要求，制定本方案。</w:t>
      </w:r>
    </w:p>
    <w:p w:rsidR="00107807" w:rsidRPr="005A5ABA" w:rsidRDefault="00317D89" w:rsidP="005A5ABA">
      <w:pPr>
        <w:spacing w:line="580" w:lineRule="exact"/>
        <w:ind w:firstLineChars="200" w:firstLine="640"/>
        <w:jc w:val="left"/>
        <w:rPr>
          <w:rFonts w:ascii="黑体" w:eastAsia="黑体" w:hAnsi="黑体" w:cs="黑体"/>
          <w:bCs/>
          <w:kern w:val="0"/>
          <w:sz w:val="32"/>
          <w:szCs w:val="32"/>
          <w:u w:color="000000"/>
          <w:lang w:val="zh-TW"/>
        </w:rPr>
      </w:pPr>
      <w:r w:rsidRPr="005A5ABA">
        <w:rPr>
          <w:rFonts w:ascii="黑体" w:eastAsia="黑体" w:hAnsi="黑体" w:cs="黑体" w:hint="eastAsia"/>
          <w:bCs/>
          <w:kern w:val="0"/>
          <w:sz w:val="32"/>
          <w:szCs w:val="32"/>
          <w:u w:color="000000"/>
          <w:lang w:val="zh-TW"/>
        </w:rPr>
        <w:t>一、建设目标</w:t>
      </w:r>
    </w:p>
    <w:p w:rsidR="00107807" w:rsidRPr="005A5ABA" w:rsidRDefault="00317D89" w:rsidP="005A5ABA">
      <w:pPr>
        <w:spacing w:line="580" w:lineRule="exact"/>
        <w:ind w:firstLineChars="200" w:firstLine="640"/>
        <w:jc w:val="left"/>
        <w:rPr>
          <w:rFonts w:ascii="仿宋_GB2312" w:eastAsia="仿宋_GB2312" w:hAnsi="仿宋_GB2312" w:cs="仿宋_GB2312"/>
          <w:bCs/>
          <w:kern w:val="0"/>
          <w:sz w:val="32"/>
          <w:szCs w:val="32"/>
          <w:u w:color="000000"/>
        </w:rPr>
      </w:pPr>
      <w:r w:rsidRPr="005A5ABA">
        <w:rPr>
          <w:rFonts w:ascii="仿宋_GB2312" w:eastAsia="仿宋_GB2312" w:hAnsi="仿宋_GB2312" w:cs="仿宋_GB2312" w:hint="eastAsia"/>
          <w:bCs/>
          <w:kern w:val="0"/>
          <w:sz w:val="32"/>
          <w:szCs w:val="32"/>
          <w:u w:color="000000"/>
          <w:lang w:val="zh-TW"/>
        </w:rPr>
        <w:t>2019—2021年，面向全省普通本科高校，建设</w:t>
      </w:r>
      <w:r w:rsidRPr="005A5ABA">
        <w:rPr>
          <w:rFonts w:ascii="仿宋_GB2312" w:eastAsia="仿宋_GB2312" w:hAnsi="仿宋_GB2312" w:cs="仿宋_GB2312" w:hint="eastAsia"/>
          <w:bCs/>
          <w:kern w:val="0"/>
          <w:sz w:val="32"/>
          <w:szCs w:val="32"/>
          <w:u w:color="000000"/>
        </w:rPr>
        <w:t>700个左右省一流本科专业点（其中面向驻鲁部属高校建设70个左右），使</w:t>
      </w:r>
      <w:r w:rsidRPr="005A5ABA">
        <w:rPr>
          <w:rFonts w:eastAsia="仿宋_GB2312" w:hint="eastAsia"/>
          <w:bCs/>
          <w:kern w:val="0"/>
          <w:sz w:val="32"/>
          <w:szCs w:val="32"/>
        </w:rPr>
        <w:t>立项建设专业点整体水平得到明显提升，全部通过国家二级以上专业认证。力</w:t>
      </w:r>
      <w:r w:rsidRPr="005A5ABA">
        <w:rPr>
          <w:rFonts w:ascii="仿宋_GB2312" w:eastAsia="仿宋_GB2312" w:hAnsi="仿宋_GB2312" w:cs="仿宋_GB2312" w:hint="eastAsia"/>
          <w:bCs/>
          <w:kern w:val="0"/>
          <w:sz w:val="32"/>
          <w:szCs w:val="32"/>
          <w:u w:color="000000"/>
        </w:rPr>
        <w:t>争500个左右</w:t>
      </w:r>
      <w:r w:rsidRPr="005A5ABA">
        <w:rPr>
          <w:rFonts w:eastAsia="仿宋_GB2312" w:hint="eastAsia"/>
          <w:bCs/>
          <w:kern w:val="0"/>
          <w:sz w:val="32"/>
          <w:szCs w:val="32"/>
        </w:rPr>
        <w:t>专业列入国家一流本科专业建设点，并通过国家三级专业认证，带动提升全省高校专业人才培养能力和质量。</w:t>
      </w:r>
    </w:p>
    <w:p w:rsidR="00107807" w:rsidRPr="005A5ABA" w:rsidRDefault="00317D89" w:rsidP="005A5ABA">
      <w:pPr>
        <w:spacing w:line="580" w:lineRule="exact"/>
        <w:ind w:firstLineChars="200" w:firstLine="640"/>
        <w:jc w:val="left"/>
        <w:rPr>
          <w:rFonts w:ascii="黑体" w:eastAsia="黑体" w:hAnsi="黑体" w:cs="黑体"/>
          <w:bCs/>
          <w:kern w:val="0"/>
          <w:sz w:val="32"/>
          <w:szCs w:val="32"/>
          <w:u w:color="000000"/>
          <w:lang w:val="zh-TW"/>
        </w:rPr>
      </w:pPr>
      <w:r w:rsidRPr="005A5ABA">
        <w:rPr>
          <w:rFonts w:ascii="黑体" w:eastAsia="黑体" w:hAnsi="黑体" w:cs="黑体" w:hint="eastAsia"/>
          <w:bCs/>
          <w:kern w:val="0"/>
          <w:sz w:val="32"/>
          <w:szCs w:val="32"/>
          <w:u w:color="000000"/>
          <w:lang w:val="zh-TW"/>
        </w:rPr>
        <w:t>二、实施步骤</w:t>
      </w:r>
    </w:p>
    <w:p w:rsidR="00107807" w:rsidRPr="005A5ABA" w:rsidRDefault="00317D89" w:rsidP="005A5ABA">
      <w:pPr>
        <w:spacing w:line="580" w:lineRule="exact"/>
        <w:ind w:firstLineChars="200" w:firstLine="640"/>
        <w:jc w:val="left"/>
        <w:rPr>
          <w:rFonts w:ascii="仿宋_GB2312" w:eastAsia="仿宋_GB2312" w:hAnsi="仿宋_GB2312" w:cs="仿宋_GB2312"/>
          <w:bCs/>
          <w:kern w:val="0"/>
          <w:sz w:val="32"/>
          <w:szCs w:val="32"/>
          <w:u w:color="000000"/>
        </w:rPr>
      </w:pPr>
      <w:r w:rsidRPr="005A5ABA">
        <w:rPr>
          <w:rFonts w:ascii="仿宋_GB2312" w:eastAsia="仿宋_GB2312" w:hAnsi="仿宋_GB2312" w:cs="仿宋_GB2312" w:hint="eastAsia"/>
          <w:bCs/>
          <w:kern w:val="0"/>
          <w:sz w:val="32"/>
          <w:szCs w:val="32"/>
          <w:u w:color="000000"/>
          <w:lang w:val="zh-TW"/>
        </w:rPr>
        <w:t>坚持“统筹规划、分步建设”的原则，</w:t>
      </w:r>
      <w:r w:rsidRPr="005A5ABA">
        <w:rPr>
          <w:rFonts w:ascii="仿宋_GB2312" w:eastAsia="仿宋_GB2312" w:hAnsi="仿宋_GB2312" w:cs="仿宋_GB2312" w:hint="eastAsia"/>
          <w:bCs/>
          <w:kern w:val="0"/>
          <w:sz w:val="32"/>
          <w:szCs w:val="32"/>
          <w:u w:color="000000"/>
        </w:rPr>
        <w:t>2019年，分类遴选700个左右本科专业点列入首批省一流本科专业点建设备选名单，并按教育部有关要求，从中择优推荐472个省属高校专业点申请国家一流本科专业建设点。备选名单中未入选国家一流本科专业建设点的专业，均列为省一流本科专业建设点。</w:t>
      </w:r>
    </w:p>
    <w:p w:rsidR="00107807" w:rsidRPr="005A5ABA" w:rsidRDefault="00317D89" w:rsidP="005A5ABA">
      <w:pPr>
        <w:spacing w:line="580" w:lineRule="exact"/>
        <w:ind w:firstLineChars="200" w:firstLine="640"/>
        <w:jc w:val="left"/>
        <w:rPr>
          <w:rFonts w:ascii="仿宋_GB2312" w:eastAsia="仿宋_GB2312" w:hAnsi="仿宋_GB2312" w:cs="仿宋_GB2312"/>
          <w:bCs/>
          <w:kern w:val="0"/>
          <w:sz w:val="32"/>
          <w:szCs w:val="32"/>
          <w:u w:color="000000"/>
        </w:rPr>
      </w:pPr>
      <w:r w:rsidRPr="005A5ABA">
        <w:rPr>
          <w:rFonts w:ascii="仿宋_GB2312" w:eastAsia="仿宋_GB2312" w:hAnsi="仿宋_GB2312" w:cs="仿宋_GB2312" w:hint="eastAsia"/>
          <w:bCs/>
          <w:kern w:val="0"/>
          <w:sz w:val="32"/>
          <w:szCs w:val="32"/>
          <w:u w:color="000000"/>
        </w:rPr>
        <w:t>2</w:t>
      </w:r>
      <w:r w:rsidRPr="005A5ABA">
        <w:rPr>
          <w:rFonts w:ascii="仿宋_GB2312" w:eastAsia="仿宋_GB2312" w:hAnsi="仿宋_GB2312" w:cs="仿宋_GB2312"/>
          <w:bCs/>
          <w:kern w:val="0"/>
          <w:sz w:val="32"/>
          <w:szCs w:val="32"/>
          <w:u w:color="000000"/>
        </w:rPr>
        <w:t>020</w:t>
      </w:r>
      <w:r w:rsidRPr="005A5ABA">
        <w:rPr>
          <w:rFonts w:ascii="仿宋_GB2312" w:eastAsia="仿宋_GB2312" w:hAnsi="仿宋_GB2312" w:cs="仿宋_GB2312" w:hint="eastAsia"/>
          <w:bCs/>
          <w:kern w:val="0"/>
          <w:sz w:val="32"/>
          <w:szCs w:val="32"/>
          <w:u w:color="000000"/>
        </w:rPr>
        <w:t>年、2</w:t>
      </w:r>
      <w:r w:rsidRPr="005A5ABA">
        <w:rPr>
          <w:rFonts w:ascii="仿宋_GB2312" w:eastAsia="仿宋_GB2312" w:hAnsi="仿宋_GB2312" w:cs="仿宋_GB2312"/>
          <w:bCs/>
          <w:kern w:val="0"/>
          <w:sz w:val="32"/>
          <w:szCs w:val="32"/>
          <w:u w:color="000000"/>
        </w:rPr>
        <w:t>021</w:t>
      </w:r>
      <w:r w:rsidRPr="005A5ABA">
        <w:rPr>
          <w:rFonts w:ascii="仿宋_GB2312" w:eastAsia="仿宋_GB2312" w:hAnsi="仿宋_GB2312" w:cs="仿宋_GB2312" w:hint="eastAsia"/>
          <w:bCs/>
          <w:kern w:val="0"/>
          <w:sz w:val="32"/>
          <w:szCs w:val="32"/>
          <w:u w:color="000000"/>
        </w:rPr>
        <w:t>年，根据上年度获批国家一流本科专业建设点</w:t>
      </w:r>
      <w:r w:rsidRPr="005A5ABA">
        <w:rPr>
          <w:rFonts w:ascii="仿宋_GB2312" w:eastAsia="仿宋_GB2312" w:hAnsi="仿宋_GB2312" w:cs="仿宋_GB2312" w:hint="eastAsia"/>
          <w:bCs/>
          <w:kern w:val="0"/>
          <w:sz w:val="32"/>
          <w:szCs w:val="32"/>
          <w:u w:color="000000"/>
        </w:rPr>
        <w:lastRenderedPageBreak/>
        <w:t>情况，增补相应数量的省一流本科专业建设点，同等条件下优先从入选国家一流专业点的学校增补。按教育部规定数量，从省一流专业建设点中择优推荐申请国家一流本科专业建设点。</w:t>
      </w:r>
    </w:p>
    <w:p w:rsidR="00107807" w:rsidRPr="005A5ABA" w:rsidRDefault="00317D89" w:rsidP="005A5ABA">
      <w:pPr>
        <w:spacing w:line="580" w:lineRule="exact"/>
        <w:ind w:firstLineChars="200" w:firstLine="640"/>
        <w:jc w:val="left"/>
        <w:rPr>
          <w:rFonts w:ascii="仿宋_GB2312" w:eastAsia="仿宋_GB2312" w:hAnsi="仿宋_GB2312" w:cs="仿宋_GB2312"/>
          <w:bCs/>
          <w:kern w:val="0"/>
          <w:sz w:val="32"/>
          <w:szCs w:val="32"/>
          <w:u w:color="000000"/>
        </w:rPr>
      </w:pPr>
      <w:r w:rsidRPr="005A5ABA">
        <w:rPr>
          <w:rFonts w:ascii="仿宋_GB2312" w:eastAsia="仿宋_GB2312" w:hAnsi="仿宋_GB2312" w:cs="仿宋_GB2312" w:hint="eastAsia"/>
          <w:bCs/>
          <w:kern w:val="0"/>
          <w:sz w:val="32"/>
          <w:szCs w:val="32"/>
          <w:u w:color="000000"/>
        </w:rPr>
        <w:t>获批的国家专业建设点和省专业建设点，均由教育部统一行文公布。</w:t>
      </w:r>
    </w:p>
    <w:p w:rsidR="00107807" w:rsidRPr="005A5ABA" w:rsidRDefault="00317D89" w:rsidP="005A5ABA">
      <w:pPr>
        <w:spacing w:line="580" w:lineRule="exact"/>
        <w:ind w:firstLineChars="200" w:firstLine="640"/>
        <w:jc w:val="left"/>
        <w:rPr>
          <w:rFonts w:ascii="仿宋_GB2312" w:eastAsia="仿宋_GB2312" w:hAnsi="仿宋_GB2312" w:cs="仿宋_GB2312"/>
          <w:bCs/>
          <w:kern w:val="0"/>
          <w:sz w:val="32"/>
          <w:szCs w:val="32"/>
          <w:u w:color="000000"/>
        </w:rPr>
      </w:pPr>
      <w:r w:rsidRPr="005A5ABA">
        <w:rPr>
          <w:rFonts w:ascii="仿宋_GB2312" w:eastAsia="仿宋_GB2312" w:hAnsi="仿宋_GB2312" w:cs="仿宋_GB2312" w:hint="eastAsia"/>
          <w:bCs/>
          <w:kern w:val="0"/>
          <w:sz w:val="32"/>
          <w:szCs w:val="32"/>
          <w:u w:color="000000"/>
        </w:rPr>
        <w:t>省一流本科专业建设点，建设期内须通过国家二级专业认证，由省教育厅审核确认为省一流本科专业。</w:t>
      </w:r>
    </w:p>
    <w:p w:rsidR="00107807" w:rsidRPr="005A5ABA" w:rsidRDefault="00317D89" w:rsidP="005A5ABA">
      <w:pPr>
        <w:spacing w:line="580" w:lineRule="exact"/>
        <w:ind w:firstLineChars="200" w:firstLine="640"/>
        <w:jc w:val="left"/>
        <w:rPr>
          <w:rFonts w:ascii="黑体" w:eastAsia="黑体" w:hAnsi="黑体" w:cs="黑体"/>
          <w:bCs/>
          <w:kern w:val="0"/>
          <w:sz w:val="32"/>
          <w:szCs w:val="32"/>
          <w:u w:color="000000"/>
          <w:lang w:val="zh-TW"/>
        </w:rPr>
      </w:pPr>
      <w:r w:rsidRPr="005A5ABA">
        <w:rPr>
          <w:rFonts w:ascii="黑体" w:eastAsia="黑体" w:hAnsi="黑体" w:cs="黑体" w:hint="eastAsia"/>
          <w:bCs/>
          <w:kern w:val="0"/>
          <w:sz w:val="32"/>
          <w:szCs w:val="32"/>
          <w:u w:color="000000"/>
          <w:lang w:val="zh-TW"/>
        </w:rPr>
        <w:t>三、遴选条件</w:t>
      </w:r>
    </w:p>
    <w:p w:rsidR="00107807" w:rsidRPr="005A5ABA" w:rsidRDefault="00317D89" w:rsidP="005A5ABA">
      <w:pPr>
        <w:spacing w:line="580" w:lineRule="exact"/>
        <w:ind w:firstLineChars="200" w:firstLine="640"/>
        <w:rPr>
          <w:rFonts w:ascii="楷体_GB2312" w:eastAsia="楷体_GB2312" w:hAnsi="楷体_GB2312" w:cs="楷体_GB2312"/>
          <w:bCs/>
          <w:kern w:val="0"/>
          <w:sz w:val="32"/>
          <w:szCs w:val="32"/>
        </w:rPr>
      </w:pPr>
      <w:r w:rsidRPr="005A5ABA">
        <w:rPr>
          <w:rFonts w:ascii="楷体_GB2312" w:eastAsia="楷体_GB2312" w:hAnsi="楷体_GB2312" w:cs="楷体_GB2312" w:hint="eastAsia"/>
          <w:bCs/>
          <w:kern w:val="0"/>
          <w:sz w:val="32"/>
          <w:szCs w:val="32"/>
        </w:rPr>
        <w:t>（一）申报</w:t>
      </w:r>
      <w:r w:rsidRPr="005A5ABA">
        <w:rPr>
          <w:rFonts w:ascii="仿宋_GB2312" w:eastAsia="仿宋_GB2312" w:hAnsi="仿宋_GB2312" w:cs="仿宋_GB2312" w:hint="eastAsia"/>
          <w:bCs/>
          <w:kern w:val="0"/>
          <w:sz w:val="32"/>
          <w:szCs w:val="32"/>
          <w:u w:color="000000"/>
        </w:rPr>
        <w:t>省一流专业建设点</w:t>
      </w:r>
      <w:r w:rsidRPr="005A5ABA">
        <w:rPr>
          <w:rFonts w:ascii="楷体_GB2312" w:eastAsia="楷体_GB2312" w:hAnsi="楷体_GB2312" w:cs="楷体_GB2312" w:hint="eastAsia"/>
          <w:bCs/>
          <w:kern w:val="0"/>
          <w:sz w:val="32"/>
          <w:szCs w:val="32"/>
        </w:rPr>
        <w:t>应符合以下条件：</w:t>
      </w:r>
    </w:p>
    <w:p w:rsidR="00107807" w:rsidRPr="005A5ABA" w:rsidRDefault="00317D89" w:rsidP="005A5ABA">
      <w:pPr>
        <w:spacing w:line="580" w:lineRule="exact"/>
        <w:ind w:firstLineChars="200" w:firstLine="640"/>
        <w:rPr>
          <w:rFonts w:ascii="仿宋_GB2312" w:eastAsia="仿宋_GB2312" w:hAnsi="仿宋_GB2312" w:cs="仿宋_GB2312"/>
          <w:bCs/>
          <w:kern w:val="0"/>
          <w:sz w:val="32"/>
          <w:szCs w:val="32"/>
        </w:rPr>
      </w:pPr>
      <w:r w:rsidRPr="005A5ABA">
        <w:rPr>
          <w:rFonts w:ascii="仿宋_GB2312" w:eastAsia="仿宋_GB2312" w:hAnsi="仿宋_GB2312" w:cs="仿宋_GB2312" w:hint="eastAsia"/>
          <w:bCs/>
          <w:kern w:val="0"/>
          <w:sz w:val="32"/>
          <w:szCs w:val="32"/>
        </w:rPr>
        <w:t>1.坚持立德树人，专业定位符合学校发展定位和办学方向，适应并有效服务经济社会发展需求。教育理念先进，以新理念、新形态、新方法引领带动新工科、新医科、新农科、新文科建设，改革成效突出。专业管理规范，近三年未出现重大安全责任事故。</w:t>
      </w:r>
    </w:p>
    <w:p w:rsidR="00107807" w:rsidRPr="005A5ABA" w:rsidRDefault="00317D89" w:rsidP="005A5ABA">
      <w:pPr>
        <w:spacing w:line="580" w:lineRule="exact"/>
        <w:ind w:firstLineChars="200" w:firstLine="640"/>
        <w:rPr>
          <w:rFonts w:ascii="仿宋_GB2312" w:eastAsia="仿宋_GB2312" w:hAnsi="仿宋_GB2312" w:cs="仿宋_GB2312"/>
          <w:bCs/>
          <w:kern w:val="0"/>
          <w:sz w:val="32"/>
          <w:szCs w:val="32"/>
        </w:rPr>
      </w:pPr>
      <w:r w:rsidRPr="005A5ABA">
        <w:rPr>
          <w:rFonts w:ascii="仿宋_GB2312" w:eastAsia="仿宋_GB2312" w:hAnsi="仿宋_GB2312" w:cs="仿宋_GB2312" w:hint="eastAsia"/>
          <w:bCs/>
          <w:kern w:val="0"/>
          <w:sz w:val="32"/>
          <w:szCs w:val="32"/>
        </w:rPr>
        <w:t>2.专业基础扎实，近3年均有招生，且至少有一届毕业生；实行专业分类拨款的学校，须为A类或B类专业。</w:t>
      </w:r>
    </w:p>
    <w:p w:rsidR="00107807" w:rsidRPr="005A5ABA" w:rsidRDefault="00317D89" w:rsidP="005A5ABA">
      <w:pPr>
        <w:spacing w:line="580" w:lineRule="exact"/>
        <w:ind w:firstLineChars="200" w:firstLine="640"/>
        <w:rPr>
          <w:rFonts w:ascii="仿宋_GB2312" w:eastAsia="仿宋_GB2312"/>
          <w:bCs/>
          <w:sz w:val="32"/>
          <w:szCs w:val="32"/>
        </w:rPr>
      </w:pPr>
      <w:r w:rsidRPr="005A5ABA">
        <w:rPr>
          <w:rFonts w:ascii="仿宋_GB2312" w:eastAsia="仿宋_GB2312" w:hAnsi="仿宋_GB2312" w:cs="仿宋_GB2312" w:hint="eastAsia"/>
          <w:bCs/>
          <w:kern w:val="0"/>
          <w:sz w:val="32"/>
          <w:szCs w:val="32"/>
        </w:rPr>
        <w:t>3.师资力量雄厚，专业教学团队结构合理、整体素质水平高。专业课教师硕博比达到85%以上（艺术体育类不低于65%）；</w:t>
      </w:r>
      <w:r w:rsidRPr="005A5ABA">
        <w:rPr>
          <w:rFonts w:ascii="仿宋_GB2312" w:eastAsia="仿宋_GB2312" w:hAnsi="宋体" w:hint="eastAsia"/>
          <w:bCs/>
          <w:kern w:val="0"/>
          <w:sz w:val="32"/>
          <w:szCs w:val="32"/>
        </w:rPr>
        <w:t>本专业任课教师近5年内获得省部级及以上高等教育教学成果奖，或主持省部级及以上教改项目，或获得省部级及以上科研奖励；</w:t>
      </w:r>
      <w:r w:rsidRPr="005A5ABA">
        <w:rPr>
          <w:rFonts w:ascii="仿宋_GB2312" w:eastAsia="仿宋_GB2312" w:hint="eastAsia"/>
          <w:bCs/>
          <w:sz w:val="32"/>
          <w:szCs w:val="32"/>
        </w:rPr>
        <w:t>近</w:t>
      </w:r>
      <w:r w:rsidRPr="005A5ABA">
        <w:rPr>
          <w:rFonts w:ascii="仿宋_GB2312" w:eastAsia="仿宋_GB2312" w:hAnsi="仿宋_GB2312" w:cs="仿宋_GB2312" w:hint="eastAsia"/>
          <w:bCs/>
          <w:kern w:val="0"/>
          <w:sz w:val="32"/>
          <w:szCs w:val="32"/>
        </w:rPr>
        <w:t>3年</w:t>
      </w:r>
      <w:r w:rsidRPr="005A5ABA">
        <w:rPr>
          <w:rFonts w:ascii="仿宋_GB2312" w:eastAsia="仿宋_GB2312" w:hint="eastAsia"/>
          <w:bCs/>
          <w:sz w:val="32"/>
          <w:szCs w:val="32"/>
        </w:rPr>
        <w:t>，专业课教师中教授给本科生上课比例达到100%。</w:t>
      </w:r>
    </w:p>
    <w:p w:rsidR="00107807" w:rsidRPr="005A5ABA" w:rsidRDefault="00317D89" w:rsidP="005A5ABA">
      <w:pPr>
        <w:spacing w:line="580" w:lineRule="exact"/>
        <w:ind w:firstLineChars="200" w:firstLine="640"/>
        <w:rPr>
          <w:rFonts w:ascii="仿宋_GB2312" w:eastAsia="仿宋_GB2312" w:hAnsi="仿宋_GB2312" w:cs="仿宋_GB2312"/>
          <w:bCs/>
          <w:kern w:val="0"/>
          <w:sz w:val="32"/>
          <w:szCs w:val="32"/>
        </w:rPr>
      </w:pPr>
      <w:r w:rsidRPr="005A5ABA">
        <w:rPr>
          <w:rFonts w:ascii="仿宋_GB2312" w:eastAsia="仿宋_GB2312" w:hAnsi="仿宋_GB2312" w:cs="仿宋_GB2312" w:hint="eastAsia"/>
          <w:bCs/>
          <w:kern w:val="0"/>
          <w:sz w:val="32"/>
          <w:szCs w:val="32"/>
        </w:rPr>
        <w:t>4.基层教学组织健全，不断加强基层教学组织建设，教育教学研究活动开展广泛。</w:t>
      </w:r>
    </w:p>
    <w:p w:rsidR="00107807" w:rsidRPr="005A5ABA" w:rsidRDefault="00317D89" w:rsidP="005A5ABA">
      <w:pPr>
        <w:spacing w:line="580" w:lineRule="exact"/>
        <w:ind w:firstLineChars="200" w:firstLine="640"/>
        <w:rPr>
          <w:rFonts w:ascii="仿宋_GB2312" w:eastAsia="仿宋_GB2312"/>
          <w:bCs/>
          <w:sz w:val="32"/>
          <w:szCs w:val="32"/>
        </w:rPr>
      </w:pPr>
      <w:r w:rsidRPr="005A5ABA">
        <w:rPr>
          <w:rFonts w:ascii="仿宋_GB2312" w:eastAsia="仿宋_GB2312" w:hint="eastAsia"/>
          <w:bCs/>
          <w:sz w:val="32"/>
          <w:szCs w:val="32"/>
        </w:rPr>
        <w:t>5.</w:t>
      </w:r>
      <w:r w:rsidRPr="005A5ABA">
        <w:rPr>
          <w:rFonts w:ascii="仿宋_GB2312" w:eastAsia="仿宋_GB2312" w:hAnsi="仿宋_GB2312" w:cs="仿宋_GB2312" w:hint="eastAsia"/>
          <w:bCs/>
          <w:kern w:val="0"/>
          <w:sz w:val="32"/>
          <w:szCs w:val="32"/>
        </w:rPr>
        <w:t>坚持以学生为中心，促进学生全面发展，培养质量一流。</w:t>
      </w:r>
      <w:r w:rsidRPr="005A5ABA">
        <w:rPr>
          <w:rFonts w:ascii="仿宋_GB2312" w:eastAsia="仿宋_GB2312" w:hAnsi="宋体" w:hint="eastAsia"/>
          <w:bCs/>
          <w:kern w:val="0"/>
          <w:sz w:val="32"/>
          <w:szCs w:val="32"/>
        </w:rPr>
        <w:lastRenderedPageBreak/>
        <w:t>学生基础理论和基本技能扎实，积极参与教研、科研及创新创业活动，近3年学生在校期间获得过省级及以上学科竞赛奖励，或发表学术论文，或获授权专利等。</w:t>
      </w:r>
      <w:r w:rsidRPr="005A5ABA">
        <w:rPr>
          <w:rFonts w:ascii="仿宋_GB2312" w:eastAsia="仿宋_GB2312" w:hAnsi="仿宋_GB2312" w:cs="仿宋_GB2312" w:hint="eastAsia"/>
          <w:bCs/>
          <w:kern w:val="0"/>
          <w:sz w:val="32"/>
          <w:szCs w:val="32"/>
        </w:rPr>
        <w:t>社会责任感强，学生在校期间积极参与志愿服务等社会实践活动。</w:t>
      </w:r>
    </w:p>
    <w:p w:rsidR="00107807" w:rsidRPr="005A5ABA" w:rsidRDefault="00317D89" w:rsidP="005A5ABA">
      <w:pPr>
        <w:spacing w:line="580" w:lineRule="exact"/>
        <w:ind w:firstLineChars="200" w:firstLine="640"/>
        <w:rPr>
          <w:rFonts w:ascii="楷体_GB2312" w:eastAsia="楷体_GB2312" w:hAnsi="楷体_GB2312" w:cs="楷体_GB2312"/>
          <w:bCs/>
          <w:kern w:val="0"/>
          <w:sz w:val="32"/>
          <w:szCs w:val="32"/>
        </w:rPr>
      </w:pPr>
      <w:r w:rsidRPr="005A5ABA">
        <w:rPr>
          <w:rFonts w:ascii="楷体_GB2312" w:eastAsia="楷体_GB2312" w:hAnsi="楷体_GB2312" w:cs="楷体_GB2312" w:hint="eastAsia"/>
          <w:bCs/>
          <w:kern w:val="0"/>
          <w:sz w:val="32"/>
          <w:szCs w:val="32"/>
          <w:lang w:val="zh-TW"/>
        </w:rPr>
        <w:t>（二）符合下列条件之一的专业优先入选：</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仿宋_GB2312" w:eastAsia="仿宋_GB2312" w:hAnsi="宋体"/>
          <w:bCs/>
          <w:kern w:val="0"/>
          <w:sz w:val="32"/>
          <w:szCs w:val="32"/>
        </w:rPr>
        <w:t>1</w:t>
      </w:r>
      <w:r w:rsidRPr="005A5ABA">
        <w:rPr>
          <w:rFonts w:ascii="仿宋_GB2312" w:eastAsia="仿宋_GB2312" w:hAnsi="宋体" w:hint="eastAsia"/>
          <w:bCs/>
          <w:kern w:val="0"/>
          <w:sz w:val="32"/>
          <w:szCs w:val="32"/>
        </w:rPr>
        <w:t>.通过国际教育标准认证或国际实质等效认证，且仍处于认证有效期的专业。</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仿宋_GB2312" w:eastAsia="仿宋_GB2312" w:hAnsi="宋体"/>
          <w:bCs/>
          <w:kern w:val="0"/>
          <w:sz w:val="32"/>
          <w:szCs w:val="32"/>
        </w:rPr>
        <w:t>2</w:t>
      </w:r>
      <w:r w:rsidRPr="005A5ABA">
        <w:rPr>
          <w:rFonts w:ascii="仿宋_GB2312" w:eastAsia="仿宋_GB2312" w:hAnsi="宋体" w:hint="eastAsia"/>
          <w:bCs/>
          <w:kern w:val="0"/>
          <w:sz w:val="32"/>
          <w:szCs w:val="32"/>
        </w:rPr>
        <w:t>.列入卓越人才培养计划的专业，或列入省高水平应用型专业建设计划、教育服务新旧动能转换专业对接产业项目的核心专业，或列入省应用型人才培养专业建设计划、民办本科高校优势特色专业支持计划的专业。</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仿宋_GB2312" w:eastAsia="仿宋_GB2312" w:hAnsi="宋体"/>
          <w:bCs/>
          <w:kern w:val="0"/>
          <w:sz w:val="32"/>
          <w:szCs w:val="32"/>
        </w:rPr>
        <w:t>3</w:t>
      </w:r>
      <w:r w:rsidRPr="005A5ABA">
        <w:rPr>
          <w:rFonts w:ascii="仿宋_GB2312" w:eastAsia="仿宋_GB2312" w:hAnsi="宋体" w:hint="eastAsia"/>
          <w:bCs/>
          <w:kern w:val="0"/>
          <w:sz w:val="32"/>
          <w:szCs w:val="32"/>
        </w:rPr>
        <w:t>.有国家、省立项建设一流学科、第四轮学科评估排名B+等级以上的学科作支撑的核心专业。</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仿宋_GB2312" w:eastAsia="仿宋_GB2312" w:hAnsi="宋体" w:hint="eastAsia"/>
          <w:bCs/>
          <w:kern w:val="0"/>
          <w:sz w:val="32"/>
          <w:szCs w:val="32"/>
        </w:rPr>
        <w:t>4.坚持开放办学，与行业企业、科研院所、事业单位开展合作办学或开展中外合作办学。</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仿宋_GB2312" w:eastAsia="仿宋_GB2312" w:hAnsi="宋体" w:hint="eastAsia"/>
          <w:bCs/>
          <w:kern w:val="0"/>
          <w:sz w:val="32"/>
          <w:szCs w:val="32"/>
        </w:rPr>
        <w:t>5.</w:t>
      </w:r>
      <w:r w:rsidRPr="005A5ABA">
        <w:rPr>
          <w:rFonts w:ascii="仿宋_GB2312" w:eastAsia="仿宋_GB2312" w:hAnsi="仿宋_GB2312" w:cs="仿宋_GB2312" w:hint="eastAsia"/>
          <w:bCs/>
          <w:kern w:val="0"/>
          <w:sz w:val="32"/>
          <w:szCs w:val="32"/>
        </w:rPr>
        <w:t>专业课教师生师比低。</w:t>
      </w:r>
    </w:p>
    <w:p w:rsidR="00107807" w:rsidRPr="005A5ABA" w:rsidRDefault="00317D89" w:rsidP="005A5ABA">
      <w:pPr>
        <w:spacing w:line="580" w:lineRule="exact"/>
        <w:ind w:firstLineChars="200" w:firstLine="640"/>
        <w:jc w:val="left"/>
        <w:rPr>
          <w:rFonts w:ascii="黑体" w:eastAsia="黑体" w:hAnsi="黑体" w:cs="黑体"/>
          <w:bCs/>
          <w:kern w:val="0"/>
          <w:sz w:val="32"/>
          <w:szCs w:val="32"/>
          <w:u w:color="000000"/>
          <w:lang w:val="zh-TW"/>
        </w:rPr>
      </w:pPr>
      <w:r w:rsidRPr="005A5ABA">
        <w:rPr>
          <w:rFonts w:ascii="黑体" w:eastAsia="黑体" w:hAnsi="黑体" w:cs="黑体" w:hint="eastAsia"/>
          <w:bCs/>
          <w:kern w:val="0"/>
          <w:sz w:val="32"/>
          <w:szCs w:val="32"/>
          <w:u w:color="000000"/>
          <w:lang w:val="zh-TW"/>
        </w:rPr>
        <w:t>四、建设任务</w:t>
      </w:r>
    </w:p>
    <w:p w:rsidR="00107807" w:rsidRPr="005A5ABA" w:rsidRDefault="00317D89" w:rsidP="005A5ABA">
      <w:pPr>
        <w:pStyle w:val="a9"/>
        <w:spacing w:line="580" w:lineRule="exact"/>
        <w:ind w:firstLine="640"/>
        <w:rPr>
          <w:rFonts w:eastAsia="仿宋_GB2312" w:cs="仿宋_GB2312"/>
          <w:bCs/>
          <w:kern w:val="0"/>
          <w:sz w:val="32"/>
          <w:szCs w:val="32"/>
          <w:u w:color="000000"/>
          <w:lang w:val="zh-TW"/>
        </w:rPr>
      </w:pPr>
      <w:r w:rsidRPr="005A5ABA">
        <w:rPr>
          <w:rFonts w:ascii="楷体_GB2312" w:eastAsia="楷体_GB2312" w:hAnsi="楷体_GB2312" w:cs="楷体_GB2312" w:hint="eastAsia"/>
          <w:bCs/>
          <w:kern w:val="0"/>
          <w:sz w:val="32"/>
          <w:szCs w:val="32"/>
          <w:u w:color="000000"/>
          <w:lang w:val="zh-TW"/>
        </w:rPr>
        <w:t>（一）进一步明确人才培养定位。</w:t>
      </w:r>
      <w:r w:rsidRPr="005A5ABA">
        <w:rPr>
          <w:rFonts w:eastAsia="仿宋_GB2312" w:cs="仿宋_GB2312" w:hint="eastAsia"/>
          <w:bCs/>
          <w:kern w:val="0"/>
          <w:sz w:val="32"/>
          <w:szCs w:val="32"/>
          <w:u w:color="000000"/>
          <w:lang w:val="zh-TW"/>
        </w:rPr>
        <w:t>主动调整服务面向，</w:t>
      </w:r>
      <w:r w:rsidRPr="005A5ABA">
        <w:rPr>
          <w:rFonts w:eastAsia="仿宋_GB2312" w:hAnsi="仿宋" w:hint="eastAsia"/>
          <w:bCs/>
          <w:kern w:val="0"/>
          <w:sz w:val="32"/>
          <w:szCs w:val="32"/>
        </w:rPr>
        <w:t>适应</w:t>
      </w:r>
      <w:r w:rsidRPr="005A5ABA">
        <w:rPr>
          <w:rFonts w:eastAsia="仿宋_GB2312" w:cs="仿宋_GB2312" w:hint="eastAsia"/>
          <w:bCs/>
          <w:kern w:val="0"/>
          <w:sz w:val="32"/>
          <w:szCs w:val="32"/>
          <w:u w:color="000000"/>
          <w:lang w:val="zh-TW"/>
        </w:rPr>
        <w:t>经济社会发展需求，根据</w:t>
      </w:r>
      <w:r w:rsidRPr="005A5ABA">
        <w:rPr>
          <w:rFonts w:eastAsia="仿宋_GB2312" w:cs="仿宋_GB2312" w:hint="eastAsia"/>
          <w:bCs/>
          <w:kern w:val="0"/>
          <w:sz w:val="32"/>
          <w:szCs w:val="32"/>
        </w:rPr>
        <w:t>新工科、新医科、新农科、新文科要求</w:t>
      </w:r>
      <w:r w:rsidRPr="005A5ABA">
        <w:rPr>
          <w:rFonts w:eastAsia="仿宋_GB2312" w:cs="仿宋_GB2312" w:hint="eastAsia"/>
          <w:bCs/>
          <w:kern w:val="0"/>
          <w:sz w:val="32"/>
          <w:szCs w:val="32"/>
          <w:u w:color="000000"/>
          <w:lang w:val="zh-TW"/>
        </w:rPr>
        <w:t>，适时调整专业人才培养目标，优化</w:t>
      </w:r>
      <w:r w:rsidRPr="005A5ABA">
        <w:rPr>
          <w:rFonts w:eastAsia="仿宋_GB2312" w:hAnsi="宋体" w:hint="eastAsia"/>
          <w:bCs/>
          <w:kern w:val="0"/>
          <w:sz w:val="32"/>
          <w:szCs w:val="32"/>
        </w:rPr>
        <w:t>人才培养方案</w:t>
      </w:r>
      <w:r w:rsidRPr="005A5ABA">
        <w:rPr>
          <w:rFonts w:eastAsia="仿宋_GB2312" w:cs="仿宋_GB2312" w:hint="eastAsia"/>
          <w:bCs/>
          <w:kern w:val="0"/>
          <w:sz w:val="32"/>
          <w:szCs w:val="32"/>
        </w:rPr>
        <w:t>，凸显</w:t>
      </w:r>
      <w:r w:rsidRPr="005A5ABA">
        <w:rPr>
          <w:rFonts w:eastAsia="仿宋_GB2312" w:cs="仿宋_GB2312" w:hint="eastAsia"/>
          <w:bCs/>
          <w:kern w:val="0"/>
          <w:sz w:val="32"/>
          <w:szCs w:val="32"/>
          <w:u w:color="000000"/>
          <w:lang w:val="zh-TW"/>
        </w:rPr>
        <w:t>办学特色</w:t>
      </w:r>
      <w:r w:rsidRPr="005A5ABA">
        <w:rPr>
          <w:rFonts w:eastAsia="仿宋_GB2312" w:hAnsi="宋体" w:hint="eastAsia"/>
          <w:bCs/>
          <w:kern w:val="0"/>
          <w:sz w:val="32"/>
          <w:szCs w:val="32"/>
        </w:rPr>
        <w:t>。</w:t>
      </w:r>
    </w:p>
    <w:p w:rsidR="00107807" w:rsidRPr="005A5ABA" w:rsidRDefault="00317D89" w:rsidP="005A5ABA">
      <w:pPr>
        <w:spacing w:line="580" w:lineRule="exact"/>
        <w:ind w:firstLineChars="200" w:firstLine="640"/>
        <w:rPr>
          <w:rFonts w:ascii="仿宋_GB2312" w:eastAsia="仿宋_GB2312" w:hAnsi="仿宋_GB2312" w:cs="仿宋_GB2312"/>
          <w:bCs/>
          <w:kern w:val="0"/>
          <w:sz w:val="32"/>
          <w:szCs w:val="32"/>
          <w:u w:color="000000"/>
          <w:lang w:val="zh-TW"/>
        </w:rPr>
      </w:pPr>
      <w:r w:rsidRPr="005A5ABA">
        <w:rPr>
          <w:rFonts w:ascii="楷体_GB2312" w:eastAsia="楷体_GB2312" w:hAnsi="楷体_GB2312" w:cs="楷体_GB2312" w:hint="eastAsia"/>
          <w:bCs/>
          <w:kern w:val="0"/>
          <w:sz w:val="32"/>
          <w:szCs w:val="32"/>
          <w:u w:color="000000"/>
          <w:lang w:val="zh-TW"/>
        </w:rPr>
        <w:t>（二）加大教学资源建设力度。</w:t>
      </w:r>
      <w:r w:rsidRPr="005A5ABA">
        <w:rPr>
          <w:rFonts w:ascii="仿宋_GB2312" w:eastAsia="仿宋_GB2312" w:hAnsi="仿宋_GB2312" w:cs="仿宋_GB2312" w:hint="eastAsia"/>
          <w:bCs/>
          <w:kern w:val="0"/>
          <w:sz w:val="32"/>
          <w:szCs w:val="32"/>
          <w:lang w:val="zh-TW"/>
        </w:rPr>
        <w:t>建</w:t>
      </w:r>
      <w:r w:rsidRPr="005A5ABA">
        <w:rPr>
          <w:rFonts w:ascii="仿宋_GB2312" w:eastAsia="仿宋_GB2312" w:hAnsi="仿宋_GB2312" w:cs="仿宋_GB2312" w:hint="eastAsia"/>
          <w:bCs/>
          <w:kern w:val="0"/>
          <w:sz w:val="32"/>
          <w:szCs w:val="32"/>
          <w:u w:color="000000"/>
          <w:lang w:val="zh-TW"/>
        </w:rPr>
        <w:t>设期内每个专业点至少</w:t>
      </w:r>
      <w:r w:rsidRPr="005A5ABA">
        <w:rPr>
          <w:rFonts w:ascii="仿宋_GB2312" w:eastAsia="仿宋_GB2312" w:cs="仿宋_GB2312" w:hint="eastAsia"/>
          <w:bCs/>
          <w:kern w:val="0"/>
          <w:sz w:val="32"/>
          <w:szCs w:val="32"/>
          <w:u w:color="000000"/>
        </w:rPr>
        <w:t>建成1</w:t>
      </w:r>
      <w:r w:rsidRPr="005A5ABA">
        <w:rPr>
          <w:rFonts w:ascii="仿宋_GB2312" w:eastAsia="仿宋_GB2312" w:cs="仿宋_GB2312"/>
          <w:bCs/>
          <w:kern w:val="0"/>
          <w:sz w:val="32"/>
          <w:szCs w:val="32"/>
          <w:u w:color="000000"/>
        </w:rPr>
        <w:t>门国家级</w:t>
      </w:r>
      <w:r w:rsidRPr="005A5ABA">
        <w:rPr>
          <w:rFonts w:ascii="仿宋_GB2312" w:eastAsia="仿宋_GB2312" w:cs="仿宋_GB2312" w:hint="eastAsia"/>
          <w:bCs/>
          <w:kern w:val="0"/>
          <w:sz w:val="32"/>
          <w:szCs w:val="32"/>
          <w:u w:color="000000"/>
        </w:rPr>
        <w:t>、3</w:t>
      </w:r>
      <w:r w:rsidRPr="005A5ABA">
        <w:rPr>
          <w:rFonts w:ascii="仿宋_GB2312" w:eastAsia="仿宋_GB2312" w:cs="仿宋_GB2312"/>
          <w:bCs/>
          <w:kern w:val="0"/>
          <w:sz w:val="32"/>
          <w:szCs w:val="32"/>
          <w:u w:color="000000"/>
        </w:rPr>
        <w:t>门省级</w:t>
      </w:r>
      <w:r w:rsidRPr="005A5ABA">
        <w:rPr>
          <w:rFonts w:ascii="仿宋_GB2312" w:eastAsia="仿宋_GB2312" w:cs="仿宋_GB2312" w:hint="eastAsia"/>
          <w:bCs/>
          <w:kern w:val="0"/>
          <w:sz w:val="32"/>
          <w:szCs w:val="32"/>
          <w:u w:color="000000"/>
        </w:rPr>
        <w:t>优质线上线下</w:t>
      </w:r>
      <w:r w:rsidRPr="005A5ABA">
        <w:rPr>
          <w:rFonts w:ascii="仿宋_GB2312" w:eastAsia="仿宋_GB2312" w:cs="仿宋_GB2312"/>
          <w:bCs/>
          <w:kern w:val="0"/>
          <w:sz w:val="32"/>
          <w:szCs w:val="32"/>
          <w:u w:color="000000"/>
        </w:rPr>
        <w:t>课程</w:t>
      </w:r>
      <w:r w:rsidRPr="005A5ABA">
        <w:rPr>
          <w:rFonts w:ascii="仿宋_GB2312" w:eastAsia="仿宋_GB2312" w:cs="仿宋_GB2312" w:hint="eastAsia"/>
          <w:bCs/>
          <w:kern w:val="0"/>
          <w:sz w:val="32"/>
          <w:szCs w:val="32"/>
          <w:u w:color="000000"/>
        </w:rPr>
        <w:t>，出版1种省级优秀教材，争创国家虚拟</w:t>
      </w:r>
      <w:r w:rsidRPr="005A5ABA">
        <w:rPr>
          <w:rFonts w:ascii="仿宋_GB2312" w:eastAsia="仿宋_GB2312" w:hAnsi="仿宋_GB2312" w:cs="仿宋_GB2312" w:hint="eastAsia"/>
          <w:bCs/>
          <w:kern w:val="0"/>
          <w:sz w:val="32"/>
          <w:szCs w:val="32"/>
          <w:u w:color="000000"/>
          <w:lang w:val="zh-TW"/>
        </w:rPr>
        <w:t>仿真实验教学项目和省级虚拟仿真实验教学中</w:t>
      </w:r>
      <w:r w:rsidRPr="005A5ABA">
        <w:rPr>
          <w:rFonts w:ascii="仿宋_GB2312" w:eastAsia="仿宋_GB2312" w:hAnsi="仿宋_GB2312" w:cs="仿宋_GB2312" w:hint="eastAsia"/>
          <w:bCs/>
          <w:kern w:val="0"/>
          <w:sz w:val="32"/>
          <w:szCs w:val="32"/>
          <w:u w:color="000000"/>
          <w:lang w:val="zh-TW"/>
        </w:rPr>
        <w:lastRenderedPageBreak/>
        <w:t>心。</w:t>
      </w:r>
    </w:p>
    <w:p w:rsidR="00107807" w:rsidRPr="005A5ABA" w:rsidRDefault="00317D89" w:rsidP="005A5ABA">
      <w:pPr>
        <w:pStyle w:val="a9"/>
        <w:spacing w:line="580" w:lineRule="exact"/>
        <w:ind w:firstLine="640"/>
        <w:rPr>
          <w:rFonts w:eastAsia="仿宋_GB2312" w:hAnsi="宋体"/>
          <w:bCs/>
          <w:kern w:val="0"/>
          <w:sz w:val="32"/>
          <w:szCs w:val="32"/>
        </w:rPr>
      </w:pPr>
      <w:r w:rsidRPr="005A5ABA">
        <w:rPr>
          <w:rFonts w:ascii="楷体_GB2312" w:eastAsia="楷体_GB2312" w:hAnsi="楷体_GB2312" w:cs="楷体_GB2312" w:hint="eastAsia"/>
          <w:bCs/>
          <w:kern w:val="0"/>
          <w:sz w:val="32"/>
          <w:szCs w:val="32"/>
          <w:u w:color="000000"/>
          <w:lang w:val="zh-TW"/>
        </w:rPr>
        <w:t>（三）强化师资队伍建设。</w:t>
      </w:r>
      <w:r w:rsidRPr="005A5ABA">
        <w:rPr>
          <w:rFonts w:eastAsia="仿宋_GB2312" w:cs="仿宋_GB2312" w:hint="eastAsia"/>
          <w:bCs/>
          <w:kern w:val="0"/>
          <w:sz w:val="32"/>
          <w:szCs w:val="32"/>
          <w:u w:color="000000"/>
          <w:lang w:val="zh-TW"/>
        </w:rPr>
        <w:t>加大</w:t>
      </w:r>
      <w:r w:rsidRPr="005A5ABA">
        <w:rPr>
          <w:rFonts w:eastAsia="仿宋_GB2312" w:hAnsi="宋体" w:hint="eastAsia"/>
          <w:bCs/>
          <w:kern w:val="0"/>
          <w:sz w:val="32"/>
          <w:szCs w:val="32"/>
        </w:rPr>
        <w:t>高层次人才引进与培养力度，建设期内每个专业点至少获批一个省级教学团队或一名省级及以上教学名师。进一步优化教师队伍结构，硕博比达到90%以上（</w:t>
      </w:r>
      <w:r w:rsidRPr="005A5ABA">
        <w:rPr>
          <w:rFonts w:eastAsia="仿宋_GB2312" w:cs="仿宋_GB2312" w:hint="eastAsia"/>
          <w:bCs/>
          <w:kern w:val="0"/>
          <w:sz w:val="32"/>
          <w:szCs w:val="32"/>
        </w:rPr>
        <w:t>艺术体育类不低于70%）</w:t>
      </w:r>
      <w:r w:rsidRPr="005A5ABA">
        <w:rPr>
          <w:rFonts w:eastAsia="仿宋_GB2312" w:hAnsi="宋体" w:hint="eastAsia"/>
          <w:bCs/>
          <w:kern w:val="0"/>
          <w:sz w:val="32"/>
          <w:szCs w:val="32"/>
        </w:rPr>
        <w:t>，“双师型”教师比例达到60%以上。</w:t>
      </w:r>
    </w:p>
    <w:p w:rsidR="00107807" w:rsidRPr="005A5ABA" w:rsidRDefault="00317D89" w:rsidP="005A5ABA">
      <w:pPr>
        <w:spacing w:line="580" w:lineRule="exact"/>
        <w:ind w:firstLineChars="200" w:firstLine="640"/>
        <w:rPr>
          <w:rFonts w:ascii="仿宋_GB2312" w:eastAsia="仿宋_GB2312" w:hAnsi="仿宋_GB2312" w:cs="仿宋_GB2312"/>
          <w:bCs/>
          <w:kern w:val="0"/>
          <w:sz w:val="32"/>
          <w:szCs w:val="32"/>
        </w:rPr>
      </w:pPr>
      <w:r w:rsidRPr="005A5ABA">
        <w:rPr>
          <w:rFonts w:ascii="楷体_GB2312" w:eastAsia="楷体_GB2312" w:hAnsi="楷体_GB2312" w:cs="楷体_GB2312" w:hint="eastAsia"/>
          <w:bCs/>
          <w:kern w:val="0"/>
          <w:sz w:val="32"/>
          <w:szCs w:val="32"/>
          <w:u w:color="000000"/>
          <w:lang w:val="zh-TW"/>
        </w:rPr>
        <w:t>（四）创新协同育人机制。</w:t>
      </w:r>
      <w:r w:rsidRPr="005A5ABA">
        <w:rPr>
          <w:rFonts w:eastAsia="仿宋_GB2312" w:hAnsi="宋体" w:hint="eastAsia"/>
          <w:bCs/>
          <w:kern w:val="0"/>
          <w:sz w:val="32"/>
          <w:szCs w:val="32"/>
        </w:rPr>
        <w:t>积极实施卓越人才教育培养计划</w:t>
      </w:r>
      <w:r w:rsidRPr="005A5ABA">
        <w:rPr>
          <w:rFonts w:eastAsia="仿宋_GB2312" w:hAnsi="宋体" w:hint="eastAsia"/>
          <w:bCs/>
          <w:kern w:val="0"/>
          <w:sz w:val="32"/>
          <w:szCs w:val="32"/>
        </w:rPr>
        <w:t>2.0</w:t>
      </w:r>
      <w:r w:rsidRPr="005A5ABA">
        <w:rPr>
          <w:rFonts w:eastAsia="仿宋_GB2312" w:hAnsi="宋体" w:hint="eastAsia"/>
          <w:bCs/>
          <w:kern w:val="0"/>
          <w:sz w:val="32"/>
          <w:szCs w:val="32"/>
        </w:rPr>
        <w:t>，推进校企、校地、校所、校校深度合作，深化产教融合，完善协同育人。加强与国内外高水平大学的交流合作，交流访学学生比例达到</w:t>
      </w:r>
      <w:r w:rsidRPr="005A5ABA">
        <w:rPr>
          <w:rFonts w:ascii="仿宋_GB2312" w:eastAsia="仿宋_GB2312" w:hAnsi="仿宋_GB2312" w:cs="仿宋_GB2312" w:hint="eastAsia"/>
          <w:bCs/>
          <w:kern w:val="0"/>
          <w:sz w:val="32"/>
          <w:szCs w:val="32"/>
        </w:rPr>
        <w:t>10%以上。</w:t>
      </w:r>
    </w:p>
    <w:p w:rsidR="00107807" w:rsidRPr="005A5ABA" w:rsidRDefault="00317D89" w:rsidP="005A5ABA">
      <w:pPr>
        <w:tabs>
          <w:tab w:val="left" w:pos="742"/>
        </w:tabs>
        <w:spacing w:line="580" w:lineRule="exact"/>
        <w:ind w:firstLineChars="200" w:firstLine="640"/>
        <w:rPr>
          <w:rFonts w:ascii="仿宋_GB2312" w:eastAsia="仿宋_GB2312" w:hAnsi="仿宋_GB2312" w:cs="仿宋_GB2312"/>
          <w:bCs/>
          <w:kern w:val="0"/>
          <w:sz w:val="32"/>
          <w:szCs w:val="32"/>
        </w:rPr>
      </w:pPr>
      <w:r w:rsidRPr="005A5ABA">
        <w:rPr>
          <w:rFonts w:ascii="楷体_GB2312" w:eastAsia="楷体_GB2312" w:hAnsi="楷体_GB2312" w:cs="楷体_GB2312" w:hint="eastAsia"/>
          <w:bCs/>
          <w:kern w:val="0"/>
          <w:sz w:val="32"/>
          <w:szCs w:val="32"/>
          <w:u w:color="000000"/>
          <w:lang w:val="zh-TW"/>
        </w:rPr>
        <w:t>（五）深化教学模式改革。</w:t>
      </w:r>
      <w:r w:rsidRPr="005A5ABA">
        <w:rPr>
          <w:rFonts w:ascii="仿宋_GB2312" w:eastAsia="仿宋_GB2312" w:hAnsi="Microsoft JhengHei UI Light" w:cs="仿宋_GB2312" w:hint="eastAsia"/>
          <w:bCs/>
          <w:kern w:val="0"/>
          <w:sz w:val="32"/>
          <w:szCs w:val="32"/>
          <w:u w:color="000000"/>
          <w:lang w:val="zh-TW"/>
        </w:rPr>
        <w:t>不断</w:t>
      </w:r>
      <w:r w:rsidRPr="005A5ABA">
        <w:rPr>
          <w:rFonts w:ascii="仿宋_GB2312" w:eastAsia="仿宋_GB2312" w:hint="eastAsia"/>
          <w:bCs/>
          <w:sz w:val="32"/>
          <w:szCs w:val="32"/>
        </w:rPr>
        <w:t>更新教学观念，推动现代信息技术与教育教学深度融合。</w:t>
      </w:r>
      <w:r w:rsidRPr="005A5ABA">
        <w:rPr>
          <w:rFonts w:ascii="仿宋_GB2312" w:eastAsia="仿宋_GB2312" w:hAnsi="仿宋_GB2312" w:cs="仿宋_GB2312" w:hint="eastAsia"/>
          <w:bCs/>
          <w:kern w:val="0"/>
          <w:sz w:val="32"/>
          <w:szCs w:val="32"/>
          <w:u w:color="000000"/>
        </w:rPr>
        <w:t>深入实施</w:t>
      </w:r>
      <w:r w:rsidRPr="005A5ABA">
        <w:rPr>
          <w:rFonts w:ascii="仿宋_GB2312" w:eastAsia="仿宋_GB2312" w:hAnsi="Microsoft JhengHei UI Light" w:cs="仿宋_GB2312" w:hint="eastAsia"/>
          <w:bCs/>
          <w:kern w:val="0"/>
          <w:sz w:val="32"/>
          <w:szCs w:val="32"/>
          <w:u w:color="000000"/>
          <w:lang w:val="zh-TW"/>
        </w:rPr>
        <w:t>学分制改革，扩大选修课程学分比例，逐步实现学生跨专业、跨学科、跨学校选课；全面实行学业导师制度，促进学生个性发展、分类发展。</w:t>
      </w:r>
    </w:p>
    <w:p w:rsidR="00107807" w:rsidRPr="005A5ABA" w:rsidRDefault="00317D89" w:rsidP="005A5ABA">
      <w:pPr>
        <w:spacing w:line="580" w:lineRule="exact"/>
        <w:ind w:firstLineChars="200" w:firstLine="640"/>
        <w:jc w:val="left"/>
        <w:rPr>
          <w:rFonts w:ascii="黑体" w:eastAsia="黑体" w:hAnsi="黑体" w:cs="黑体"/>
          <w:bCs/>
          <w:kern w:val="0"/>
          <w:sz w:val="32"/>
          <w:szCs w:val="32"/>
          <w:u w:color="000000"/>
          <w:lang w:val="zh-TW"/>
        </w:rPr>
      </w:pPr>
      <w:r w:rsidRPr="005A5ABA">
        <w:rPr>
          <w:rFonts w:ascii="黑体" w:eastAsia="黑体" w:hAnsi="黑体" w:cs="黑体" w:hint="eastAsia"/>
          <w:bCs/>
          <w:kern w:val="0"/>
          <w:sz w:val="32"/>
          <w:szCs w:val="32"/>
          <w:u w:color="000000"/>
          <w:lang w:val="zh-TW"/>
        </w:rPr>
        <w:t>五、组织实施</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楷体_GB2312" w:eastAsia="楷体_GB2312" w:hAnsi="楷体_GB2312" w:cs="楷体_GB2312" w:hint="eastAsia"/>
          <w:bCs/>
          <w:kern w:val="0"/>
          <w:sz w:val="32"/>
          <w:szCs w:val="32"/>
          <w:lang w:val="zh-TW"/>
        </w:rPr>
        <w:t>（一）组织领导。</w:t>
      </w:r>
      <w:r w:rsidRPr="005A5ABA">
        <w:rPr>
          <w:rFonts w:ascii="仿宋_GB2312" w:eastAsia="仿宋_GB2312" w:hAnsi="宋体" w:hint="eastAsia"/>
          <w:bCs/>
          <w:kern w:val="0"/>
          <w:sz w:val="32"/>
          <w:szCs w:val="32"/>
        </w:rPr>
        <w:t>省一流本科专业建设项目由省教育厅规划实施。项目主体是高校，校长是第一责任人，专业负责人是立项专业的直接责任人。各高校要建立相应的领导机制和工作机制，统筹协调相关工作；要明确目标，细化措施，落实责任，加强监督；要加大宣传力度，营造良好氛围，扎实推进各项建设工作。</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楷体_GB2312" w:eastAsia="楷体_GB2312" w:hAnsi="楷体_GB2312" w:cs="楷体_GB2312" w:hint="eastAsia"/>
          <w:bCs/>
          <w:kern w:val="0"/>
          <w:sz w:val="32"/>
          <w:szCs w:val="32"/>
          <w:lang w:val="zh-TW"/>
        </w:rPr>
        <w:t>（二）实施步骤。</w:t>
      </w:r>
      <w:r w:rsidRPr="005A5ABA">
        <w:rPr>
          <w:rFonts w:ascii="仿宋_GB2312" w:eastAsia="仿宋_GB2312" w:hAnsi="宋体" w:hint="eastAsia"/>
          <w:bCs/>
          <w:kern w:val="0"/>
          <w:sz w:val="32"/>
          <w:szCs w:val="32"/>
        </w:rPr>
        <w:t>项目按照“学校申报、专家评选、择优推荐”的程序实施，各高校按照本方案的要求，根据申报条件提出申请，省教育厅组织专家开展遴选认定，择优确定专业点名单。列入省一流本科专业点建设的专业，要对标建设目标任务，科学</w:t>
      </w:r>
      <w:r w:rsidRPr="005A5ABA">
        <w:rPr>
          <w:rFonts w:ascii="仿宋_GB2312" w:eastAsia="仿宋_GB2312" w:hAnsi="宋体" w:hint="eastAsia"/>
          <w:bCs/>
          <w:kern w:val="0"/>
          <w:sz w:val="32"/>
          <w:szCs w:val="32"/>
        </w:rPr>
        <w:lastRenderedPageBreak/>
        <w:t>编制建设方案，明确分年度建设计划和任务。</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楷体_GB2312" w:eastAsia="楷体_GB2312" w:hAnsi="楷体_GB2312" w:cs="楷体_GB2312" w:hint="eastAsia"/>
          <w:bCs/>
          <w:kern w:val="0"/>
          <w:sz w:val="32"/>
          <w:szCs w:val="32"/>
          <w:lang w:val="zh-TW"/>
        </w:rPr>
        <w:t>（三）强化监管。</w:t>
      </w:r>
      <w:r w:rsidRPr="005A5ABA">
        <w:rPr>
          <w:rFonts w:ascii="仿宋_GB2312" w:eastAsia="仿宋_GB2312" w:hAnsi="宋体" w:hint="eastAsia"/>
          <w:bCs/>
          <w:kern w:val="0"/>
          <w:sz w:val="32"/>
          <w:szCs w:val="32"/>
        </w:rPr>
        <w:t>省教育厅将进一步加强对项目实施的过程跟踪，针对一流本科专业建设中存在的问题，提出改进意见建议，对于建设质量不达标、出现严重质量问题的专业建设点予以撤销。</w:t>
      </w:r>
    </w:p>
    <w:p w:rsidR="00107807" w:rsidRPr="005A5ABA" w:rsidRDefault="00317D89" w:rsidP="005A5ABA">
      <w:pPr>
        <w:spacing w:line="580" w:lineRule="exact"/>
        <w:ind w:firstLineChars="200" w:firstLine="640"/>
        <w:jc w:val="left"/>
        <w:rPr>
          <w:rFonts w:ascii="黑体" w:eastAsia="黑体" w:hAnsi="黑体" w:cs="黑体"/>
          <w:bCs/>
          <w:kern w:val="0"/>
          <w:sz w:val="32"/>
          <w:szCs w:val="32"/>
          <w:u w:color="000000"/>
          <w:lang w:val="zh-TW"/>
        </w:rPr>
      </w:pPr>
      <w:r w:rsidRPr="005A5ABA">
        <w:rPr>
          <w:rFonts w:ascii="黑体" w:eastAsia="黑体" w:hAnsi="黑体" w:cs="黑体"/>
          <w:bCs/>
          <w:kern w:val="0"/>
          <w:sz w:val="32"/>
          <w:szCs w:val="32"/>
          <w:u w:color="000000"/>
        </w:rPr>
        <w:t>六</w:t>
      </w:r>
      <w:r w:rsidRPr="005A5ABA">
        <w:rPr>
          <w:rFonts w:ascii="黑体" w:eastAsia="黑体" w:hAnsi="黑体" w:cs="黑体" w:hint="eastAsia"/>
          <w:bCs/>
          <w:kern w:val="0"/>
          <w:sz w:val="32"/>
          <w:szCs w:val="32"/>
          <w:u w:color="000000"/>
          <w:lang w:val="zh-TW"/>
        </w:rPr>
        <w:t>、申报要求</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仿宋_GB2312" w:eastAsia="仿宋_GB2312" w:hAnsi="宋体" w:hint="eastAsia"/>
          <w:bCs/>
          <w:kern w:val="0"/>
          <w:sz w:val="32"/>
          <w:szCs w:val="32"/>
        </w:rPr>
        <w:t>（一）各高校严格按照申报条件组织申报，2019年每校报送专业点原则上不超过20个，按专业类分别推荐并排序。</w:t>
      </w:r>
    </w:p>
    <w:p w:rsidR="00107807" w:rsidRPr="005A5ABA" w:rsidRDefault="00317D89" w:rsidP="005A5ABA">
      <w:pPr>
        <w:spacing w:line="580" w:lineRule="exact"/>
        <w:ind w:firstLineChars="200" w:firstLine="640"/>
        <w:rPr>
          <w:rFonts w:ascii="仿宋_GB2312" w:eastAsia="仿宋_GB2312" w:hAnsi="宋体"/>
          <w:bCs/>
          <w:kern w:val="0"/>
          <w:sz w:val="32"/>
          <w:szCs w:val="32"/>
        </w:rPr>
      </w:pPr>
      <w:r w:rsidRPr="005A5ABA">
        <w:rPr>
          <w:rFonts w:ascii="仿宋_GB2312" w:eastAsia="仿宋_GB2312" w:hAnsi="宋体" w:hint="eastAsia"/>
          <w:bCs/>
          <w:kern w:val="0"/>
          <w:sz w:val="32"/>
          <w:szCs w:val="32"/>
        </w:rPr>
        <w:t>（二）各高校须明确省一流本科专业建设工作联系人，将姓名、单位、座机、手机、电子邮件、传真号码报至省教育厅高教处。</w:t>
      </w:r>
    </w:p>
    <w:p w:rsidR="00107807" w:rsidRPr="008129A2" w:rsidRDefault="00317D89" w:rsidP="008129A2">
      <w:pPr>
        <w:spacing w:line="580" w:lineRule="exact"/>
        <w:ind w:firstLineChars="200" w:firstLine="640"/>
        <w:rPr>
          <w:rFonts w:ascii="仿宋_GB2312" w:eastAsia="仿宋_GB2312" w:hAnsi="宋体"/>
          <w:bCs/>
          <w:kern w:val="0"/>
          <w:sz w:val="32"/>
          <w:szCs w:val="32"/>
        </w:rPr>
      </w:pPr>
      <w:r w:rsidRPr="005A5ABA">
        <w:rPr>
          <w:rFonts w:ascii="仿宋_GB2312" w:eastAsia="仿宋_GB2312" w:hAnsi="宋体" w:hint="eastAsia"/>
          <w:bCs/>
          <w:kern w:val="0"/>
          <w:sz w:val="32"/>
          <w:szCs w:val="32"/>
        </w:rPr>
        <w:t>（三）省一流本科专业建设点信息采集表和汇总表沿用国家一流本科专业建设点信息采集表和汇总表的形式，各高校应于2019年6月15日前使用“高等教育质量监测国家数据平台”的登录账号及密码完成“国家一流本科专业建设报送系统”（网址：http://udb.heec.edu.cn）相关专业信息的在线填报提交，并将加盖学校公章的一流本科专业建设点信息采集表、一流本科专业建设点信息汇总表一式三份报送省教育厅。</w:t>
      </w:r>
      <w:bookmarkEnd w:id="0"/>
    </w:p>
    <w:sectPr w:rsidR="00107807" w:rsidRPr="008129A2" w:rsidSect="005A5ABA">
      <w:footerReference w:type="default" r:id="rId7"/>
      <w:pgSz w:w="11906" w:h="16838"/>
      <w:pgMar w:top="141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BBF" w:rsidRDefault="00DF2BBF">
      <w:r>
        <w:separator/>
      </w:r>
    </w:p>
  </w:endnote>
  <w:endnote w:type="continuationSeparator" w:id="1">
    <w:p w:rsidR="00DF2BBF" w:rsidRDefault="00DF2B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UI Light">
    <w:altName w:val="Microsoft JhengHei"/>
    <w:charset w:val="88"/>
    <w:family w:val="swiss"/>
    <w:pitch w:val="default"/>
    <w:sig w:usb0="00000000" w:usb1="0000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497569"/>
    </w:sdtPr>
    <w:sdtEndPr>
      <w:rPr>
        <w:sz w:val="28"/>
        <w:szCs w:val="28"/>
      </w:rPr>
    </w:sdtEndPr>
    <w:sdtContent>
      <w:p w:rsidR="00107807" w:rsidRDefault="00CA5E91">
        <w:pPr>
          <w:pStyle w:val="a3"/>
          <w:jc w:val="center"/>
          <w:rPr>
            <w:sz w:val="28"/>
            <w:szCs w:val="28"/>
          </w:rPr>
        </w:pPr>
        <w:r>
          <w:rPr>
            <w:sz w:val="28"/>
            <w:szCs w:val="28"/>
          </w:rPr>
          <w:fldChar w:fldCharType="begin"/>
        </w:r>
        <w:r w:rsidR="00317D89">
          <w:rPr>
            <w:sz w:val="28"/>
            <w:szCs w:val="28"/>
          </w:rPr>
          <w:instrText>PAGE   \* MERGEFORMAT</w:instrText>
        </w:r>
        <w:r>
          <w:rPr>
            <w:sz w:val="28"/>
            <w:szCs w:val="28"/>
          </w:rPr>
          <w:fldChar w:fldCharType="separate"/>
        </w:r>
        <w:r w:rsidR="008129A2" w:rsidRPr="008129A2">
          <w:rPr>
            <w:noProof/>
            <w:sz w:val="28"/>
            <w:szCs w:val="28"/>
            <w:lang w:val="zh-CN"/>
          </w:rPr>
          <w:t>-</w:t>
        </w:r>
        <w:r w:rsidR="008129A2">
          <w:rPr>
            <w:noProof/>
            <w:sz w:val="28"/>
            <w:szCs w:val="28"/>
          </w:rPr>
          <w:t xml:space="preserve"> 5 -</w:t>
        </w:r>
        <w:r>
          <w:rPr>
            <w:sz w:val="28"/>
            <w:szCs w:val="28"/>
          </w:rPr>
          <w:fldChar w:fldCharType="end"/>
        </w:r>
      </w:p>
    </w:sdtContent>
  </w:sdt>
  <w:p w:rsidR="00107807" w:rsidRDefault="0010780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BBF" w:rsidRDefault="00DF2BBF">
      <w:r>
        <w:separator/>
      </w:r>
    </w:p>
  </w:footnote>
  <w:footnote w:type="continuationSeparator" w:id="1">
    <w:p w:rsidR="00DF2BBF" w:rsidRDefault="00DF2B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6372"/>
    <w:rsid w:val="00107807"/>
    <w:rsid w:val="002359D9"/>
    <w:rsid w:val="0024695C"/>
    <w:rsid w:val="002878F3"/>
    <w:rsid w:val="00300282"/>
    <w:rsid w:val="00317D89"/>
    <w:rsid w:val="00324D43"/>
    <w:rsid w:val="003460DB"/>
    <w:rsid w:val="0036159B"/>
    <w:rsid w:val="003C38F2"/>
    <w:rsid w:val="003F47EE"/>
    <w:rsid w:val="00457414"/>
    <w:rsid w:val="004D43A6"/>
    <w:rsid w:val="005A5ABA"/>
    <w:rsid w:val="005A794F"/>
    <w:rsid w:val="00620C16"/>
    <w:rsid w:val="006223C0"/>
    <w:rsid w:val="00686372"/>
    <w:rsid w:val="00770991"/>
    <w:rsid w:val="007A2C5A"/>
    <w:rsid w:val="007E0793"/>
    <w:rsid w:val="007E60E1"/>
    <w:rsid w:val="008129A2"/>
    <w:rsid w:val="00A1346C"/>
    <w:rsid w:val="00AD270D"/>
    <w:rsid w:val="00B40BE4"/>
    <w:rsid w:val="00B55836"/>
    <w:rsid w:val="00B86D53"/>
    <w:rsid w:val="00BC5D97"/>
    <w:rsid w:val="00C7483F"/>
    <w:rsid w:val="00CA5E91"/>
    <w:rsid w:val="00DF2BBF"/>
    <w:rsid w:val="00E00640"/>
    <w:rsid w:val="00E228CA"/>
    <w:rsid w:val="00E97952"/>
    <w:rsid w:val="00EB36AB"/>
    <w:rsid w:val="00EE5600"/>
    <w:rsid w:val="00F95C12"/>
    <w:rsid w:val="00FF45AB"/>
    <w:rsid w:val="026C130A"/>
    <w:rsid w:val="02800B88"/>
    <w:rsid w:val="03701E92"/>
    <w:rsid w:val="0375065D"/>
    <w:rsid w:val="03C031B1"/>
    <w:rsid w:val="041E0109"/>
    <w:rsid w:val="082F397C"/>
    <w:rsid w:val="08583BC8"/>
    <w:rsid w:val="08E360EC"/>
    <w:rsid w:val="0BD1728B"/>
    <w:rsid w:val="0D7940D3"/>
    <w:rsid w:val="0E0D69A7"/>
    <w:rsid w:val="0EC705EC"/>
    <w:rsid w:val="100614FD"/>
    <w:rsid w:val="10AB3A4D"/>
    <w:rsid w:val="113339A2"/>
    <w:rsid w:val="12C6072A"/>
    <w:rsid w:val="12D57620"/>
    <w:rsid w:val="13563A35"/>
    <w:rsid w:val="13A03C56"/>
    <w:rsid w:val="148812EF"/>
    <w:rsid w:val="15603C2A"/>
    <w:rsid w:val="157772C0"/>
    <w:rsid w:val="15A72618"/>
    <w:rsid w:val="15E702A4"/>
    <w:rsid w:val="16A612AE"/>
    <w:rsid w:val="17537A30"/>
    <w:rsid w:val="176F2F49"/>
    <w:rsid w:val="19993494"/>
    <w:rsid w:val="19A0567D"/>
    <w:rsid w:val="1A702833"/>
    <w:rsid w:val="1B7F5E81"/>
    <w:rsid w:val="1B922829"/>
    <w:rsid w:val="1C964F8F"/>
    <w:rsid w:val="1DCA606F"/>
    <w:rsid w:val="1DDC28AE"/>
    <w:rsid w:val="1E5B37B0"/>
    <w:rsid w:val="1E5B4B3C"/>
    <w:rsid w:val="1F797E1E"/>
    <w:rsid w:val="20106371"/>
    <w:rsid w:val="20847010"/>
    <w:rsid w:val="20C540F6"/>
    <w:rsid w:val="2252301E"/>
    <w:rsid w:val="23C93DAC"/>
    <w:rsid w:val="259778BC"/>
    <w:rsid w:val="26064AA1"/>
    <w:rsid w:val="26081918"/>
    <w:rsid w:val="26721B0A"/>
    <w:rsid w:val="28644CCB"/>
    <w:rsid w:val="287C2157"/>
    <w:rsid w:val="29560CF4"/>
    <w:rsid w:val="29AE1931"/>
    <w:rsid w:val="29E23F99"/>
    <w:rsid w:val="2B344686"/>
    <w:rsid w:val="2CAB226D"/>
    <w:rsid w:val="2CC35D95"/>
    <w:rsid w:val="2F95492E"/>
    <w:rsid w:val="2FAB218E"/>
    <w:rsid w:val="33FA7D98"/>
    <w:rsid w:val="34D6145A"/>
    <w:rsid w:val="36C163DD"/>
    <w:rsid w:val="3720253C"/>
    <w:rsid w:val="3733415F"/>
    <w:rsid w:val="38D73EE4"/>
    <w:rsid w:val="38EF53EF"/>
    <w:rsid w:val="39047BB1"/>
    <w:rsid w:val="39381C7D"/>
    <w:rsid w:val="3A2A0604"/>
    <w:rsid w:val="3A6819D2"/>
    <w:rsid w:val="3BB03C90"/>
    <w:rsid w:val="3C4A570D"/>
    <w:rsid w:val="3CC03984"/>
    <w:rsid w:val="3DEB6411"/>
    <w:rsid w:val="4032178A"/>
    <w:rsid w:val="40584591"/>
    <w:rsid w:val="40972AD0"/>
    <w:rsid w:val="417A0BC7"/>
    <w:rsid w:val="41AF23AC"/>
    <w:rsid w:val="43F34940"/>
    <w:rsid w:val="44502E86"/>
    <w:rsid w:val="4482679E"/>
    <w:rsid w:val="44ED66D5"/>
    <w:rsid w:val="46563D61"/>
    <w:rsid w:val="46D213DC"/>
    <w:rsid w:val="48D14B01"/>
    <w:rsid w:val="4AD262EA"/>
    <w:rsid w:val="4C786DEB"/>
    <w:rsid w:val="4D044B10"/>
    <w:rsid w:val="4D165608"/>
    <w:rsid w:val="4D194755"/>
    <w:rsid w:val="4D354E1C"/>
    <w:rsid w:val="4E117527"/>
    <w:rsid w:val="4F844BD4"/>
    <w:rsid w:val="4FE31101"/>
    <w:rsid w:val="4FEB10E5"/>
    <w:rsid w:val="50201DE8"/>
    <w:rsid w:val="50430FA7"/>
    <w:rsid w:val="509E580E"/>
    <w:rsid w:val="50F83198"/>
    <w:rsid w:val="54B40730"/>
    <w:rsid w:val="54CF7590"/>
    <w:rsid w:val="5645107E"/>
    <w:rsid w:val="5647657E"/>
    <w:rsid w:val="564B79D9"/>
    <w:rsid w:val="56AD26E1"/>
    <w:rsid w:val="56C174FD"/>
    <w:rsid w:val="56C76F0C"/>
    <w:rsid w:val="56E6299B"/>
    <w:rsid w:val="574743EF"/>
    <w:rsid w:val="58126C14"/>
    <w:rsid w:val="58DB02C1"/>
    <w:rsid w:val="59417780"/>
    <w:rsid w:val="59BE1B96"/>
    <w:rsid w:val="59C0039E"/>
    <w:rsid w:val="5AE510A9"/>
    <w:rsid w:val="5AE57B00"/>
    <w:rsid w:val="5BFF5D79"/>
    <w:rsid w:val="5C254DD0"/>
    <w:rsid w:val="5C5F6F9E"/>
    <w:rsid w:val="5EE444FA"/>
    <w:rsid w:val="5FEE2255"/>
    <w:rsid w:val="602435CD"/>
    <w:rsid w:val="61A90F7F"/>
    <w:rsid w:val="63162F42"/>
    <w:rsid w:val="640270CF"/>
    <w:rsid w:val="64697DC8"/>
    <w:rsid w:val="64C00BE5"/>
    <w:rsid w:val="657B02EA"/>
    <w:rsid w:val="66840951"/>
    <w:rsid w:val="6689356B"/>
    <w:rsid w:val="66946847"/>
    <w:rsid w:val="66D276D0"/>
    <w:rsid w:val="6702092D"/>
    <w:rsid w:val="692C29B1"/>
    <w:rsid w:val="6D95205A"/>
    <w:rsid w:val="6E514C00"/>
    <w:rsid w:val="6F176CD4"/>
    <w:rsid w:val="716D5AF4"/>
    <w:rsid w:val="720844B7"/>
    <w:rsid w:val="72446952"/>
    <w:rsid w:val="724C61C2"/>
    <w:rsid w:val="72F159D4"/>
    <w:rsid w:val="73043F19"/>
    <w:rsid w:val="734B0D7E"/>
    <w:rsid w:val="73676FBC"/>
    <w:rsid w:val="74960BB5"/>
    <w:rsid w:val="74E759DE"/>
    <w:rsid w:val="756A0ED8"/>
    <w:rsid w:val="76FA5F3C"/>
    <w:rsid w:val="771B213E"/>
    <w:rsid w:val="77C87B35"/>
    <w:rsid w:val="77E76D1C"/>
    <w:rsid w:val="77F3017F"/>
    <w:rsid w:val="790A0BD1"/>
    <w:rsid w:val="79A91796"/>
    <w:rsid w:val="79D02871"/>
    <w:rsid w:val="79EC10A7"/>
    <w:rsid w:val="79F25C75"/>
    <w:rsid w:val="7A903418"/>
    <w:rsid w:val="7B5A11C1"/>
    <w:rsid w:val="7B8A11EF"/>
    <w:rsid w:val="7E6148DB"/>
    <w:rsid w:val="7E8D6935"/>
    <w:rsid w:val="7F0447C6"/>
    <w:rsid w:val="7F72317E"/>
    <w:rsid w:val="7FC77C0D"/>
    <w:rsid w:val="7FF23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E91"/>
    <w:pPr>
      <w:widowControl w:val="0"/>
      <w:jc w:val="both"/>
    </w:pPr>
    <w:rPr>
      <w:kern w:val="2"/>
      <w:sz w:val="21"/>
      <w:szCs w:val="22"/>
    </w:rPr>
  </w:style>
  <w:style w:type="paragraph" w:styleId="1">
    <w:name w:val="heading 1"/>
    <w:basedOn w:val="a"/>
    <w:next w:val="a"/>
    <w:link w:val="1Char"/>
    <w:uiPriority w:val="99"/>
    <w:qFormat/>
    <w:rsid w:val="00CA5E91"/>
    <w:pPr>
      <w:keepNext/>
      <w:keepLines/>
      <w:widowControl/>
      <w:spacing w:afterLines="50" w:line="560" w:lineRule="exact"/>
      <w:jc w:val="center"/>
      <w:outlineLvl w:val="0"/>
    </w:pPr>
    <w:rPr>
      <w:rFonts w:ascii="黑体" w:eastAsia="黑体" w:hAnsi="黑体" w:cs="黑体"/>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A5E9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A5E9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CA5E91"/>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CA5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CA5E91"/>
    <w:rPr>
      <w:color w:val="0000FF" w:themeColor="hyperlink"/>
      <w:u w:val="single"/>
    </w:rPr>
  </w:style>
  <w:style w:type="character" w:customStyle="1" w:styleId="Char0">
    <w:name w:val="页眉 Char"/>
    <w:basedOn w:val="a0"/>
    <w:link w:val="a4"/>
    <w:uiPriority w:val="99"/>
    <w:qFormat/>
    <w:rsid w:val="00CA5E91"/>
    <w:rPr>
      <w:sz w:val="18"/>
      <w:szCs w:val="18"/>
    </w:rPr>
  </w:style>
  <w:style w:type="character" w:customStyle="1" w:styleId="Char">
    <w:name w:val="页脚 Char"/>
    <w:basedOn w:val="a0"/>
    <w:link w:val="a3"/>
    <w:uiPriority w:val="99"/>
    <w:qFormat/>
    <w:rsid w:val="00CA5E91"/>
    <w:rPr>
      <w:sz w:val="18"/>
      <w:szCs w:val="18"/>
    </w:rPr>
  </w:style>
  <w:style w:type="paragraph" w:styleId="a8">
    <w:name w:val="List Paragraph"/>
    <w:basedOn w:val="a"/>
    <w:uiPriority w:val="34"/>
    <w:qFormat/>
    <w:rsid w:val="00CA5E91"/>
    <w:pPr>
      <w:ind w:firstLineChars="200" w:firstLine="420"/>
    </w:pPr>
  </w:style>
  <w:style w:type="character" w:customStyle="1" w:styleId="1Char">
    <w:name w:val="标题 1 Char"/>
    <w:basedOn w:val="a0"/>
    <w:link w:val="1"/>
    <w:uiPriority w:val="99"/>
    <w:qFormat/>
    <w:rsid w:val="00CA5E91"/>
    <w:rPr>
      <w:rFonts w:ascii="黑体" w:eastAsia="黑体" w:hAnsi="黑体" w:cs="黑体"/>
      <w:kern w:val="44"/>
      <w:sz w:val="44"/>
      <w:szCs w:val="44"/>
    </w:rPr>
  </w:style>
  <w:style w:type="paragraph" w:customStyle="1" w:styleId="a9">
    <w:name w:val="方案正文"/>
    <w:basedOn w:val="a"/>
    <w:qFormat/>
    <w:rsid w:val="00CA5E91"/>
    <w:pPr>
      <w:spacing w:line="440" w:lineRule="exact"/>
      <w:ind w:firstLineChars="200" w:firstLine="560"/>
    </w:pPr>
    <w:rPr>
      <w:rFonts w:ascii="仿宋_GB2312" w:eastAsia="宋体" w:hAnsi="仿宋_GB2312" w:cs="宋体"/>
      <w:sz w:val="28"/>
      <w:szCs w:val="28"/>
    </w:rPr>
  </w:style>
  <w:style w:type="paragraph" w:styleId="aa">
    <w:name w:val="Balloon Text"/>
    <w:basedOn w:val="a"/>
    <w:link w:val="Char1"/>
    <w:uiPriority w:val="99"/>
    <w:semiHidden/>
    <w:unhideWhenUsed/>
    <w:rsid w:val="005A5ABA"/>
    <w:rPr>
      <w:sz w:val="18"/>
      <w:szCs w:val="18"/>
    </w:rPr>
  </w:style>
  <w:style w:type="character" w:customStyle="1" w:styleId="Char1">
    <w:name w:val="批注框文本 Char"/>
    <w:basedOn w:val="a0"/>
    <w:link w:val="aa"/>
    <w:uiPriority w:val="99"/>
    <w:semiHidden/>
    <w:rsid w:val="005A5AB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widowControl/>
      <w:spacing w:afterLines="50" w:line="560" w:lineRule="exact"/>
      <w:jc w:val="center"/>
      <w:outlineLvl w:val="0"/>
    </w:pPr>
    <w:rPr>
      <w:rFonts w:ascii="黑体" w:eastAsia="黑体" w:hAnsi="黑体" w:cs="黑体"/>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1Char">
    <w:name w:val="标题 1 Char"/>
    <w:basedOn w:val="a0"/>
    <w:link w:val="1"/>
    <w:uiPriority w:val="99"/>
    <w:qFormat/>
    <w:rPr>
      <w:rFonts w:ascii="黑体" w:eastAsia="黑体" w:hAnsi="黑体" w:cs="黑体"/>
      <w:kern w:val="44"/>
      <w:sz w:val="44"/>
      <w:szCs w:val="44"/>
    </w:rPr>
  </w:style>
  <w:style w:type="paragraph" w:customStyle="1" w:styleId="a9">
    <w:name w:val="方案正文"/>
    <w:basedOn w:val="a"/>
    <w:qFormat/>
    <w:pPr>
      <w:spacing w:line="440" w:lineRule="exact"/>
      <w:ind w:firstLineChars="200" w:firstLine="560"/>
    </w:pPr>
    <w:rPr>
      <w:rFonts w:ascii="仿宋_GB2312" w:eastAsia="宋体" w:hAnsi="仿宋_GB2312" w:cs="宋体"/>
      <w:sz w:val="28"/>
      <w:szCs w:val="28"/>
    </w:rPr>
  </w:style>
  <w:style w:type="paragraph" w:styleId="aa">
    <w:name w:val="Balloon Text"/>
    <w:basedOn w:val="a"/>
    <w:link w:val="Char1"/>
    <w:uiPriority w:val="99"/>
    <w:semiHidden/>
    <w:unhideWhenUsed/>
    <w:rsid w:val="005A5ABA"/>
    <w:rPr>
      <w:sz w:val="18"/>
      <w:szCs w:val="18"/>
    </w:rPr>
  </w:style>
  <w:style w:type="character" w:customStyle="1" w:styleId="Char1">
    <w:name w:val="批注框文本 Char"/>
    <w:basedOn w:val="a0"/>
    <w:link w:val="aa"/>
    <w:uiPriority w:val="99"/>
    <w:semiHidden/>
    <w:rsid w:val="005A5AB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389</Words>
  <Characters>2222</Characters>
  <Application>Microsoft Office Word</Application>
  <DocSecurity>0</DocSecurity>
  <Lines>18</Lines>
  <Paragraphs>5</Paragraphs>
  <ScaleCrop>false</ScaleCrop>
  <Company>Microsoft</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zf_203</dc:creator>
  <cp:lastModifiedBy>jwk</cp:lastModifiedBy>
  <cp:revision>21</cp:revision>
  <dcterms:created xsi:type="dcterms:W3CDTF">2019-03-26T01:06:00Z</dcterms:created>
  <dcterms:modified xsi:type="dcterms:W3CDTF">2020-04-03T01:41:00Z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