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9C" w:rsidRPr="00D97324" w:rsidRDefault="005B419C" w:rsidP="005B419C">
      <w:pPr>
        <w:rPr>
          <w:rFonts w:ascii="仿宋_GB2312" w:eastAsia="仿宋_GB2312" w:hint="eastAsia"/>
          <w:b/>
          <w:sz w:val="32"/>
          <w:szCs w:val="32"/>
        </w:rPr>
      </w:pPr>
      <w:r w:rsidRPr="00D97324">
        <w:rPr>
          <w:rFonts w:ascii="仿宋_GB2312" w:eastAsia="仿宋_GB2312" w:hAnsi="宋体" w:cs="宋体" w:hint="eastAsia"/>
          <w:kern w:val="0"/>
          <w:sz w:val="32"/>
          <w:szCs w:val="32"/>
        </w:rPr>
        <w:t>附件3：</w:t>
      </w:r>
    </w:p>
    <w:p w:rsidR="005B419C" w:rsidRPr="00D64C13" w:rsidRDefault="005B419C" w:rsidP="005B419C">
      <w:pPr>
        <w:jc w:val="center"/>
        <w:rPr>
          <w:rFonts w:ascii="方正小标宋_GBK" w:eastAsia="方正小标宋_GBK" w:hAnsi="仿宋" w:hint="eastAsia"/>
          <w:color w:val="000000"/>
          <w:sz w:val="44"/>
          <w:szCs w:val="44"/>
        </w:rPr>
      </w:pPr>
      <w:r w:rsidRPr="00177A8C">
        <w:rPr>
          <w:rFonts w:eastAsia="黑体"/>
          <w:sz w:val="36"/>
          <w:szCs w:val="36"/>
        </w:rPr>
        <w:t>国家级虚拟仿真实验教学中心遴选要求</w:t>
      </w:r>
    </w:p>
    <w:tbl>
      <w:tblPr>
        <w:tblpPr w:leftFromText="180" w:rightFromText="180" w:vertAnchor="text" w:horzAnchor="margin" w:tblpXSpec="center" w:tblpY="22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332"/>
        <w:gridCol w:w="7068"/>
      </w:tblGrid>
      <w:tr w:rsidR="005B419C" w:rsidRPr="00177A8C" w:rsidTr="00045E90">
        <w:trPr>
          <w:trHeight w:val="307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b/>
                <w:sz w:val="24"/>
              </w:rPr>
            </w:pPr>
            <w:r w:rsidRPr="00177A8C">
              <w:rPr>
                <w:rFonts w:eastAsia="仿宋_GB2312"/>
                <w:b/>
                <w:sz w:val="24"/>
              </w:rPr>
              <w:t>遴选要求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b/>
                <w:sz w:val="24"/>
              </w:rPr>
            </w:pPr>
            <w:r w:rsidRPr="00177A8C">
              <w:rPr>
                <w:rFonts w:eastAsia="仿宋_GB2312"/>
                <w:b/>
                <w:sz w:val="24"/>
              </w:rPr>
              <w:t>主要内容</w:t>
            </w:r>
          </w:p>
        </w:tc>
      </w:tr>
      <w:tr w:rsidR="005B419C" w:rsidRPr="00177A8C" w:rsidTr="00045E90">
        <w:trPr>
          <w:trHeight w:val="1459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虚拟仿真实验教学资源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1 </w:t>
            </w:r>
            <w:r w:rsidRPr="00177A8C">
              <w:rPr>
                <w:rFonts w:eastAsia="仿宋_GB2312"/>
                <w:kern w:val="0"/>
                <w:szCs w:val="21"/>
              </w:rPr>
              <w:t>虚拟仿真实验教学资源建设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1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教学资源的创新性、先进性、必要性，实验项目的丰富程度；</w:t>
            </w:r>
          </w:p>
          <w:p w:rsidR="005B419C" w:rsidRPr="00177A8C" w:rsidRDefault="005B419C" w:rsidP="005B419C">
            <w:pPr>
              <w:numPr>
                <w:ilvl w:val="0"/>
                <w:numId w:val="1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真实实验无法开展或高危险的实验教学资源；或大型、综合的虚拟实训资源；或模拟真实实验教学中成本高、资源（包括能源和试验原材料）消耗大、污染严重的实验教学资源；其他虚拟仿真实验教学资源；</w:t>
            </w:r>
          </w:p>
          <w:p w:rsidR="005B419C" w:rsidRPr="00177A8C" w:rsidRDefault="005B419C" w:rsidP="005B419C">
            <w:pPr>
              <w:numPr>
                <w:ilvl w:val="0"/>
                <w:numId w:val="1"/>
              </w:numPr>
              <w:snapToGrid w:val="0"/>
              <w:spacing w:beforeLines="10" w:before="31" w:afterLines="10" w:after="31"/>
              <w:jc w:val="left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教学资源的原创性，开放共享的可能性。</w:t>
            </w:r>
          </w:p>
        </w:tc>
      </w:tr>
      <w:tr w:rsidR="005B419C" w:rsidRPr="00177A8C" w:rsidTr="00045E90">
        <w:trPr>
          <w:trHeight w:val="914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2 </w:t>
            </w:r>
            <w:r w:rsidRPr="00177A8C">
              <w:rPr>
                <w:rFonts w:eastAsia="仿宋_GB2312"/>
                <w:kern w:val="0"/>
                <w:szCs w:val="21"/>
              </w:rPr>
              <w:t>虚拟仿真实验的教学平台建设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2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可通过配置、连接、调节和使用虚拟实验仪器设备进行实验；</w:t>
            </w:r>
          </w:p>
          <w:p w:rsidR="005B419C" w:rsidRPr="00177A8C" w:rsidRDefault="005B419C" w:rsidP="005B419C">
            <w:pPr>
              <w:numPr>
                <w:ilvl w:val="0"/>
                <w:numId w:val="2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根据平台提供的仪器设备自由搭建合理的典型实验项目；</w:t>
            </w:r>
          </w:p>
          <w:p w:rsidR="005B419C" w:rsidRPr="00177A8C" w:rsidRDefault="005B419C" w:rsidP="005B419C">
            <w:pPr>
              <w:numPr>
                <w:ilvl w:val="0"/>
                <w:numId w:val="2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具有信息发布、数据收集分析、互动交流、成绩评定、成果展示等功能。</w:t>
            </w:r>
          </w:p>
        </w:tc>
      </w:tr>
      <w:tr w:rsidR="005B419C" w:rsidRPr="00177A8C" w:rsidTr="00045E90">
        <w:trPr>
          <w:trHeight w:val="742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3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科研成果转化为实验教学内容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科研设备用于虚拟仿真实验教学；</w:t>
            </w:r>
          </w:p>
          <w:p w:rsidR="005B419C" w:rsidRPr="00177A8C" w:rsidRDefault="005B419C" w:rsidP="005B419C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科研成果拓展虚拟仿真实验教学范围、丰富虚拟仿真实验教学内容；</w:t>
            </w:r>
          </w:p>
          <w:p w:rsidR="005B419C" w:rsidRPr="00177A8C" w:rsidRDefault="005B419C" w:rsidP="005B419C">
            <w:pPr>
              <w:numPr>
                <w:ilvl w:val="0"/>
                <w:numId w:val="3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科研成果开拓学生视野、提升知识结构、培养综合设计和创新能力。</w:t>
            </w:r>
          </w:p>
        </w:tc>
      </w:tr>
      <w:tr w:rsidR="005B419C" w:rsidRPr="00177A8C" w:rsidTr="00045E90">
        <w:trPr>
          <w:trHeight w:val="672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4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校企合作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4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校企共建共管的合作模式和成果；</w:t>
            </w:r>
          </w:p>
          <w:p w:rsidR="005B419C" w:rsidRPr="00177A8C" w:rsidRDefault="005B419C" w:rsidP="005B419C">
            <w:pPr>
              <w:numPr>
                <w:ilvl w:val="0"/>
                <w:numId w:val="4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虚拟仿真实验教学可持续发展思路和办法的可操作性。</w:t>
            </w:r>
          </w:p>
        </w:tc>
      </w:tr>
      <w:tr w:rsidR="005B419C" w:rsidRPr="00177A8C" w:rsidTr="00045E90">
        <w:trPr>
          <w:trHeight w:val="352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5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资源共享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5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目前虚拟仿真实验教学资源的共享状况；</w:t>
            </w:r>
          </w:p>
          <w:p w:rsidR="005B419C" w:rsidRPr="00177A8C" w:rsidRDefault="005B419C" w:rsidP="005B419C">
            <w:pPr>
              <w:numPr>
                <w:ilvl w:val="0"/>
                <w:numId w:val="5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进一步实现共享的计划与安排。</w:t>
            </w:r>
          </w:p>
        </w:tc>
      </w:tr>
      <w:tr w:rsidR="005B419C" w:rsidRPr="00177A8C" w:rsidTr="00045E90">
        <w:trPr>
          <w:trHeight w:val="643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实验教学队伍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1 </w:t>
            </w:r>
            <w:r w:rsidRPr="00177A8C">
              <w:rPr>
                <w:rFonts w:eastAsia="仿宋_GB2312"/>
                <w:kern w:val="0"/>
                <w:szCs w:val="21"/>
              </w:rPr>
              <w:t>教师水平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与实验教学水平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9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中心负责人与骨干教师的学术水平高；</w:t>
            </w:r>
          </w:p>
          <w:p w:rsidR="005B419C" w:rsidRPr="00177A8C" w:rsidRDefault="005B419C" w:rsidP="005B419C">
            <w:pPr>
              <w:numPr>
                <w:ilvl w:val="0"/>
                <w:numId w:val="9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教学能力强，实验教学经验丰富，教学特色鲜明。</w:t>
            </w:r>
          </w:p>
        </w:tc>
      </w:tr>
      <w:tr w:rsidR="005B419C" w:rsidRPr="00177A8C" w:rsidTr="00045E90">
        <w:trPr>
          <w:trHeight w:val="984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2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队伍结构与素质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学科专业教师与信息技术研发人员配置合理；</w:t>
            </w:r>
          </w:p>
          <w:p w:rsidR="005B419C" w:rsidRPr="00177A8C" w:rsidRDefault="005B419C" w:rsidP="005B419C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青年教师的培养计划科学合理，并取得实际效果；</w:t>
            </w:r>
          </w:p>
          <w:p w:rsidR="005B419C" w:rsidRPr="00177A8C" w:rsidRDefault="005B419C" w:rsidP="005B419C">
            <w:pPr>
              <w:numPr>
                <w:ilvl w:val="0"/>
                <w:numId w:val="6"/>
              </w:numPr>
              <w:snapToGrid w:val="0"/>
              <w:spacing w:beforeLines="10" w:before="31" w:afterLines="10" w:after="31"/>
              <w:rPr>
                <w:rFonts w:eastAsia="仿宋_GB2312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有企业背景的人员参与教学中心建设。</w:t>
            </w:r>
          </w:p>
        </w:tc>
      </w:tr>
      <w:tr w:rsidR="005B419C" w:rsidRPr="00177A8C" w:rsidTr="00045E90">
        <w:trPr>
          <w:trHeight w:val="822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学校信息平台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sz w:val="24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1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校园网络及教学信息化平台水平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10"/>
              </w:numPr>
              <w:snapToGrid w:val="0"/>
              <w:spacing w:beforeLines="10" w:before="31" w:afterLines="10" w:after="31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Cs w:val="21"/>
              </w:rPr>
              <w:t>有大型存储设备，能够保障学校的网络应用；</w:t>
            </w:r>
          </w:p>
          <w:p w:rsidR="005B419C" w:rsidRPr="00177A8C" w:rsidRDefault="005B419C" w:rsidP="005B419C">
            <w:pPr>
              <w:numPr>
                <w:ilvl w:val="0"/>
                <w:numId w:val="10"/>
              </w:numPr>
              <w:snapToGrid w:val="0"/>
              <w:spacing w:beforeLines="10" w:before="31" w:afterLines="10" w:after="31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kern w:val="0"/>
                <w:szCs w:val="21"/>
              </w:rPr>
              <w:t>校园门户网站对校内外公布虚拟仿真实验教学信息，提供虚拟仿真实验教学平台链接等相关服务</w:t>
            </w:r>
            <w:r w:rsidRPr="00177A8C">
              <w:rPr>
                <w:rFonts w:eastAsia="仿宋_GB2312"/>
                <w:szCs w:val="21"/>
              </w:rPr>
              <w:t>。</w:t>
            </w:r>
          </w:p>
        </w:tc>
      </w:tr>
      <w:tr w:rsidR="005B419C" w:rsidRPr="00177A8C" w:rsidTr="00045E90">
        <w:trPr>
          <w:trHeight w:val="881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2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网络管理与安全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7"/>
              </w:num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有用户身份管理、认证和计费管理系统，提供用户认证和权限等级识别；</w:t>
            </w:r>
          </w:p>
          <w:p w:rsidR="005B419C" w:rsidRPr="00177A8C" w:rsidRDefault="005B419C" w:rsidP="005B419C">
            <w:pPr>
              <w:numPr>
                <w:ilvl w:val="0"/>
                <w:numId w:val="7"/>
              </w:num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具有网络防病毒、信息过滤和入侵检测功能，实现网络的安全运行、管理和维护。</w:t>
            </w:r>
          </w:p>
        </w:tc>
      </w:tr>
      <w:tr w:rsidR="005B419C" w:rsidRPr="00177A8C" w:rsidTr="00045E90">
        <w:trPr>
          <w:trHeight w:val="219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管理机制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 w:rsidRPr="00177A8C">
              <w:rPr>
                <w:rFonts w:eastAsia="仿宋_GB2312"/>
                <w:snapToGrid w:val="0"/>
                <w:kern w:val="0"/>
                <w:szCs w:val="21"/>
              </w:rPr>
              <w:t xml:space="preserve">1 </w:t>
            </w:r>
            <w:bookmarkStart w:id="0" w:name="OLE_LINK283"/>
            <w:bookmarkStart w:id="1" w:name="OLE_LINK284"/>
            <w:bookmarkStart w:id="2" w:name="OLE_LINK285"/>
            <w:r w:rsidRPr="00177A8C">
              <w:rPr>
                <w:rFonts w:eastAsia="仿宋_GB2312"/>
                <w:snapToGrid w:val="0"/>
                <w:kern w:val="0"/>
                <w:szCs w:val="21"/>
              </w:rPr>
              <w:t>组织保障与管理规范</w:t>
            </w:r>
            <w:bookmarkEnd w:id="0"/>
            <w:bookmarkEnd w:id="1"/>
            <w:bookmarkEnd w:id="2"/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5B419C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有虚拟仿真实验教学建设、技术支持和运行维护的专职队伍；</w:t>
            </w:r>
          </w:p>
          <w:p w:rsidR="005B419C" w:rsidRPr="00177A8C" w:rsidRDefault="005B419C" w:rsidP="005B419C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有教学中心专职队伍的管理办法；</w:t>
            </w:r>
            <w:r w:rsidRPr="00177A8C">
              <w:rPr>
                <w:rFonts w:eastAsia="仿宋_GB2312"/>
                <w:szCs w:val="21"/>
              </w:rPr>
              <w:t xml:space="preserve"> </w:t>
            </w:r>
          </w:p>
          <w:p w:rsidR="005B419C" w:rsidRPr="00177A8C" w:rsidRDefault="005B419C" w:rsidP="005B419C">
            <w:pPr>
              <w:numPr>
                <w:ilvl w:val="0"/>
                <w:numId w:val="8"/>
              </w:num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有设备运行、维护、更新和管理的相关规</w:t>
            </w:r>
            <w:r w:rsidRPr="00177A8C">
              <w:rPr>
                <w:rFonts w:eastAsia="仿宋_GB2312"/>
                <w:bCs/>
                <w:szCs w:val="21"/>
              </w:rPr>
              <w:t>范。</w:t>
            </w:r>
          </w:p>
        </w:tc>
      </w:tr>
      <w:tr w:rsidR="005B419C" w:rsidRPr="00177A8C" w:rsidTr="00045E90">
        <w:trPr>
          <w:trHeight w:val="133"/>
        </w:trPr>
        <w:tc>
          <w:tcPr>
            <w:tcW w:w="738" w:type="dxa"/>
            <w:vMerge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rPr>
                <w:rFonts w:eastAsia="仿宋_GB2312"/>
                <w:snapToGrid w:val="0"/>
                <w:kern w:val="0"/>
                <w:szCs w:val="21"/>
              </w:rPr>
            </w:pPr>
            <w:r w:rsidRPr="00177A8C">
              <w:rPr>
                <w:rFonts w:eastAsia="仿宋_GB2312"/>
                <w:kern w:val="0"/>
                <w:szCs w:val="21"/>
              </w:rPr>
              <w:t xml:space="preserve">2 </w:t>
            </w:r>
            <w:r w:rsidRPr="00177A8C">
              <w:rPr>
                <w:rFonts w:eastAsia="仿宋_GB2312"/>
                <w:snapToGrid w:val="0"/>
                <w:kern w:val="0"/>
                <w:szCs w:val="21"/>
              </w:rPr>
              <w:t>资金保障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rPr>
                <w:rFonts w:eastAsia="仿宋_GB2312"/>
                <w:szCs w:val="21"/>
              </w:rPr>
            </w:pPr>
            <w:r w:rsidRPr="00177A8C">
              <w:rPr>
                <w:rFonts w:eastAsia="仿宋_GB2312"/>
                <w:szCs w:val="21"/>
              </w:rPr>
              <w:t>学校有持续稳定的虚拟仿真实验教学建设和管理经费。</w:t>
            </w:r>
          </w:p>
        </w:tc>
      </w:tr>
      <w:tr w:rsidR="005B419C" w:rsidRPr="00177A8C" w:rsidTr="00045E90">
        <w:trPr>
          <w:trHeight w:val="560"/>
        </w:trPr>
        <w:tc>
          <w:tcPr>
            <w:tcW w:w="738" w:type="dxa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创新和特色</w:t>
            </w:r>
          </w:p>
        </w:tc>
        <w:tc>
          <w:tcPr>
            <w:tcW w:w="8400" w:type="dxa"/>
            <w:gridSpan w:val="2"/>
            <w:shd w:val="clear" w:color="auto" w:fill="auto"/>
            <w:vAlign w:val="center"/>
          </w:tcPr>
          <w:p w:rsidR="005B419C" w:rsidRPr="00177A8C" w:rsidRDefault="005B419C" w:rsidP="00045E90">
            <w:pPr>
              <w:snapToGrid w:val="0"/>
              <w:spacing w:beforeLines="10" w:before="31" w:afterLines="10" w:after="31"/>
              <w:rPr>
                <w:rFonts w:eastAsia="仿宋_GB2312"/>
                <w:sz w:val="24"/>
              </w:rPr>
            </w:pPr>
            <w:bookmarkStart w:id="3" w:name="OLE_LINK286"/>
            <w:bookmarkStart w:id="4" w:name="OLE_LINK287"/>
            <w:bookmarkStart w:id="5" w:name="OLE_LINK288"/>
            <w:r w:rsidRPr="00177A8C">
              <w:rPr>
                <w:rFonts w:eastAsia="仿宋_GB2312"/>
                <w:szCs w:val="21"/>
              </w:rPr>
              <w:t>虚拟仿真实验教学中心</w:t>
            </w:r>
            <w:bookmarkEnd w:id="3"/>
            <w:bookmarkEnd w:id="4"/>
            <w:bookmarkEnd w:id="5"/>
            <w:r w:rsidRPr="00177A8C">
              <w:rPr>
                <w:rFonts w:eastAsia="仿宋_GB2312"/>
                <w:szCs w:val="21"/>
              </w:rPr>
              <w:t>建设中的创新举措或特色应用。</w:t>
            </w:r>
          </w:p>
        </w:tc>
      </w:tr>
    </w:tbl>
    <w:p w:rsidR="005B419C" w:rsidRPr="00B75C50" w:rsidRDefault="005B419C" w:rsidP="005B419C">
      <w:pPr>
        <w:spacing w:line="100" w:lineRule="exact"/>
        <w:ind w:rightChars="598" w:right="1256"/>
        <w:rPr>
          <w:rFonts w:hint="eastAsia"/>
        </w:rPr>
      </w:pPr>
    </w:p>
    <w:p w:rsidR="008C02CA" w:rsidRPr="005B419C" w:rsidRDefault="008C02CA">
      <w:bookmarkStart w:id="6" w:name="_GoBack"/>
      <w:bookmarkEnd w:id="6"/>
    </w:p>
    <w:sectPr w:rsidR="008C02CA" w:rsidRPr="005B419C" w:rsidSect="009E5B14">
      <w:pgSz w:w="11906" w:h="16838" w:code="9"/>
      <w:pgMar w:top="1843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35" w:rsidRDefault="00AA1C35" w:rsidP="005B419C">
      <w:r>
        <w:separator/>
      </w:r>
    </w:p>
  </w:endnote>
  <w:endnote w:type="continuationSeparator" w:id="0">
    <w:p w:rsidR="00AA1C35" w:rsidRDefault="00AA1C35" w:rsidP="005B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35" w:rsidRDefault="00AA1C35" w:rsidP="005B419C">
      <w:r>
        <w:separator/>
      </w:r>
    </w:p>
  </w:footnote>
  <w:footnote w:type="continuationSeparator" w:id="0">
    <w:p w:rsidR="00AA1C35" w:rsidRDefault="00AA1C35" w:rsidP="005B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AEC"/>
    <w:multiLevelType w:val="hybridMultilevel"/>
    <w:tmpl w:val="E3829C8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4E227F"/>
    <w:multiLevelType w:val="hybridMultilevel"/>
    <w:tmpl w:val="10223FF8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045FD4"/>
    <w:multiLevelType w:val="hybridMultilevel"/>
    <w:tmpl w:val="18F857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DF4B22"/>
    <w:multiLevelType w:val="hybridMultilevel"/>
    <w:tmpl w:val="BB043798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F632B6"/>
    <w:multiLevelType w:val="hybridMultilevel"/>
    <w:tmpl w:val="5BAA01B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86748D"/>
    <w:multiLevelType w:val="hybridMultilevel"/>
    <w:tmpl w:val="B12EA450"/>
    <w:lvl w:ilvl="0" w:tplc="0B261E96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F03C0C"/>
    <w:multiLevelType w:val="hybridMultilevel"/>
    <w:tmpl w:val="9C527274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046122"/>
    <w:multiLevelType w:val="hybridMultilevel"/>
    <w:tmpl w:val="296C60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423403"/>
    <w:multiLevelType w:val="hybridMultilevel"/>
    <w:tmpl w:val="42DAF86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DF7988"/>
    <w:multiLevelType w:val="hybridMultilevel"/>
    <w:tmpl w:val="3B54768C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2E"/>
    <w:rsid w:val="005B419C"/>
    <w:rsid w:val="008A182E"/>
    <w:rsid w:val="008C02CA"/>
    <w:rsid w:val="00A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82CB2-D87B-4D90-B0E6-CE083E6F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2014-09-16T12:19:00Z</dcterms:created>
  <dcterms:modified xsi:type="dcterms:W3CDTF">2014-09-16T12:19:00Z</dcterms:modified>
</cp:coreProperties>
</file>